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975A6" w14:textId="7F55785F" w:rsidR="00A16B80" w:rsidRPr="00796613" w:rsidRDefault="00A16B80" w:rsidP="00796613">
      <w:pPr>
        <w:pStyle w:val="Heading1"/>
        <w:spacing w:before="480" w:line="360" w:lineRule="auto"/>
        <w:rPr>
          <w:b w:val="0"/>
          <w:color w:val="2E74B5"/>
        </w:rPr>
      </w:pPr>
      <w:bookmarkStart w:id="0" w:name="_Toc57797172"/>
      <w:r w:rsidRPr="00A16B80">
        <w:rPr>
          <w:b w:val="0"/>
        </w:rPr>
        <w:t>New Jersey Department of Education</w:t>
      </w:r>
      <w:bookmarkStart w:id="1" w:name="_Toc533681876"/>
      <w:r w:rsidR="00796613">
        <w:rPr>
          <w:b w:val="0"/>
        </w:rPr>
        <w:br/>
      </w:r>
      <w:r w:rsidRPr="00051DEC">
        <w:rPr>
          <w:i/>
        </w:rPr>
        <w:t xml:space="preserve">Notice of Grant Opportunity </w:t>
      </w:r>
      <w:bookmarkEnd w:id="0"/>
      <w:bookmarkEnd w:id="1"/>
    </w:p>
    <w:p w14:paraId="42199FA4" w14:textId="0CF7C548" w:rsidR="00A16B80" w:rsidRPr="00796613" w:rsidRDefault="00796613" w:rsidP="0050502B">
      <w:pPr>
        <w:spacing w:before="960" w:after="480" w:line="312" w:lineRule="auto"/>
        <w:jc w:val="center"/>
        <w:rPr>
          <w:color w:val="auto"/>
        </w:rPr>
      </w:pPr>
      <w:r>
        <w:rPr>
          <w:noProof/>
        </w:rPr>
        <w:drawing>
          <wp:inline distT="0" distB="0" distL="0" distR="0" wp14:anchorId="6223F298" wp14:editId="64CDDE64">
            <wp:extent cx="2825115" cy="2825115"/>
            <wp:effectExtent l="0" t="0" r="0" b="0"/>
            <wp:docPr id="2" name="Picture 1" descr="Logo: State of New Jersey, Department of Education. The Great Seal of the State of New Jersey, Liberty and Prosperity, 1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2825115" cy="2825115"/>
                    </a:xfrm>
                    <a:prstGeom prst="rect">
                      <a:avLst/>
                    </a:prstGeom>
                  </pic:spPr>
                </pic:pic>
              </a:graphicData>
            </a:graphic>
          </wp:inline>
        </w:drawing>
      </w:r>
    </w:p>
    <w:p w14:paraId="6C0E25A0" w14:textId="77777777" w:rsidR="00A16B80" w:rsidRPr="0050502B" w:rsidRDefault="00A16B80" w:rsidP="0050502B">
      <w:pPr>
        <w:spacing w:before="1320" w:after="0" w:line="240" w:lineRule="auto"/>
        <w:jc w:val="center"/>
        <w:rPr>
          <w:rFonts w:eastAsia="Calibri"/>
          <w:color w:val="1F4E79" w:themeColor="accent1" w:themeShade="80"/>
          <w:sz w:val="28"/>
          <w:szCs w:val="28"/>
        </w:rPr>
      </w:pPr>
      <w:r w:rsidRPr="0050502B">
        <w:rPr>
          <w:rFonts w:eastAsia="Calibri"/>
          <w:color w:val="1F4E79" w:themeColor="accent1" w:themeShade="80"/>
          <w:sz w:val="28"/>
          <w:szCs w:val="28"/>
        </w:rPr>
        <w:t>New Jersey Department of Education</w:t>
      </w:r>
    </w:p>
    <w:p w14:paraId="75C65D2A" w14:textId="77777777" w:rsidR="00A16B80" w:rsidRPr="0050502B" w:rsidRDefault="00A16B80" w:rsidP="0050502B">
      <w:pPr>
        <w:spacing w:before="360" w:after="0" w:line="240" w:lineRule="auto"/>
        <w:jc w:val="center"/>
        <w:rPr>
          <w:rFonts w:eastAsia="Calibri"/>
          <w:color w:val="1F4E79" w:themeColor="accent1" w:themeShade="80"/>
          <w:sz w:val="28"/>
          <w:szCs w:val="28"/>
        </w:rPr>
      </w:pPr>
      <w:r w:rsidRPr="0050502B">
        <w:rPr>
          <w:rFonts w:eastAsia="Calibri"/>
          <w:color w:val="1F4E79" w:themeColor="accent1" w:themeShade="80"/>
          <w:sz w:val="28"/>
          <w:szCs w:val="28"/>
        </w:rPr>
        <w:t>Office of Grants Management</w:t>
      </w:r>
    </w:p>
    <w:p w14:paraId="7A5B7191" w14:textId="114AC814" w:rsidR="00A16B80" w:rsidRPr="0050502B" w:rsidRDefault="004E0FC9" w:rsidP="0050502B">
      <w:pPr>
        <w:spacing w:before="360" w:after="0" w:line="240" w:lineRule="auto"/>
        <w:jc w:val="center"/>
        <w:rPr>
          <w:color w:val="1F4E79" w:themeColor="accent1" w:themeShade="80"/>
          <w:szCs w:val="20"/>
        </w:rPr>
        <w:sectPr w:rsidR="00A16B80" w:rsidRPr="0050502B" w:rsidSect="00AC0E6E">
          <w:footerReference w:type="default" r:id="rId12"/>
          <w:footerReference w:type="first" r:id="rId13"/>
          <w:pgSz w:w="12240" w:h="15840"/>
          <w:pgMar w:top="180" w:right="1440" w:bottom="1440" w:left="1440" w:header="720" w:footer="720" w:gutter="0"/>
          <w:cols w:space="720"/>
        </w:sectPr>
      </w:pPr>
      <w:r>
        <w:rPr>
          <w:rFonts w:eastAsia="Calibri"/>
          <w:color w:val="1F4E79" w:themeColor="accent1" w:themeShade="80"/>
          <w:sz w:val="28"/>
          <w:szCs w:val="28"/>
        </w:rPr>
        <w:t>February</w:t>
      </w:r>
      <w:r w:rsidRPr="0050502B">
        <w:rPr>
          <w:rFonts w:eastAsia="Calibri"/>
          <w:color w:val="1F4E79" w:themeColor="accent1" w:themeShade="80"/>
          <w:sz w:val="28"/>
          <w:szCs w:val="28"/>
        </w:rPr>
        <w:t xml:space="preserve"> </w:t>
      </w:r>
      <w:r w:rsidR="00FB2110" w:rsidRPr="0050502B">
        <w:rPr>
          <w:rFonts w:eastAsia="Calibri"/>
          <w:color w:val="1F4E79" w:themeColor="accent1" w:themeShade="80"/>
          <w:sz w:val="28"/>
          <w:szCs w:val="28"/>
        </w:rPr>
        <w:t>20</w:t>
      </w:r>
      <w:r w:rsidR="00BE6F04" w:rsidRPr="0050502B">
        <w:rPr>
          <w:rFonts w:eastAsia="Calibri"/>
          <w:color w:val="1F4E79" w:themeColor="accent1" w:themeShade="80"/>
          <w:sz w:val="28"/>
          <w:szCs w:val="28"/>
        </w:rPr>
        <w:t>2</w:t>
      </w:r>
      <w:r w:rsidR="001C23E8">
        <w:rPr>
          <w:rFonts w:eastAsia="Calibri"/>
          <w:color w:val="1F4E79" w:themeColor="accent1" w:themeShade="80"/>
          <w:sz w:val="28"/>
          <w:szCs w:val="28"/>
        </w:rPr>
        <w:t>2</w:t>
      </w:r>
    </w:p>
    <w:p w14:paraId="01059B79" w14:textId="519C33C9" w:rsidR="00B47D56" w:rsidRDefault="00B47D56" w:rsidP="00543509">
      <w:pPr>
        <w:pStyle w:val="Heading1"/>
        <w:spacing w:line="360" w:lineRule="auto"/>
      </w:pPr>
      <w:bookmarkStart w:id="2" w:name="_Toc533681877"/>
      <w:bookmarkStart w:id="3" w:name="_Toc57797173"/>
      <w:r>
        <w:lastRenderedPageBreak/>
        <w:t>Notice of Grant Opportunity</w:t>
      </w:r>
      <w:bookmarkStart w:id="4" w:name="_Hlk40102283"/>
      <w:bookmarkEnd w:id="2"/>
      <w:r>
        <w:br/>
      </w:r>
      <w:r w:rsidR="001D3A8A">
        <w:t xml:space="preserve">Restorative </w:t>
      </w:r>
      <w:r w:rsidR="008B41DF">
        <w:t xml:space="preserve">Justice in </w:t>
      </w:r>
      <w:r w:rsidR="002D0301">
        <w:t>Education Pilot Program</w:t>
      </w:r>
      <w:r w:rsidR="00667674">
        <w:t xml:space="preserve"> (Year </w:t>
      </w:r>
      <w:r w:rsidR="001C23E8">
        <w:t>2</w:t>
      </w:r>
      <w:r w:rsidR="00667674">
        <w:t xml:space="preserve"> of 3)</w:t>
      </w:r>
      <w:bookmarkEnd w:id="3"/>
    </w:p>
    <w:p w14:paraId="707B9343" w14:textId="17A61A00" w:rsidR="0043363B" w:rsidRPr="0043363B" w:rsidRDefault="0043363B" w:rsidP="0043363B">
      <w:pPr>
        <w:jc w:val="center"/>
        <w:rPr>
          <w:b/>
          <w:sz w:val="28"/>
          <w:szCs w:val="28"/>
        </w:rPr>
      </w:pPr>
      <w:r w:rsidRPr="0043363B">
        <w:rPr>
          <w:b/>
          <w:sz w:val="28"/>
          <w:szCs w:val="28"/>
        </w:rPr>
        <w:t>22-SS03-H0</w:t>
      </w:r>
      <w:r w:rsidR="00D96CB0">
        <w:rPr>
          <w:b/>
          <w:sz w:val="28"/>
          <w:szCs w:val="28"/>
        </w:rPr>
        <w:t>5</w:t>
      </w:r>
      <w:bookmarkStart w:id="5" w:name="_GoBack"/>
      <w:bookmarkEnd w:id="5"/>
    </w:p>
    <w:bookmarkEnd w:id="4"/>
    <w:p w14:paraId="1E9969F1" w14:textId="2D03AD0A" w:rsidR="00B47D56" w:rsidRPr="00781AA9" w:rsidRDefault="00667674" w:rsidP="00FC5353">
      <w:pPr>
        <w:spacing w:before="960" w:after="960"/>
        <w:jc w:val="center"/>
      </w:pPr>
      <w:r w:rsidRPr="003E469D">
        <w:rPr>
          <w:b/>
          <w:bCs/>
        </w:rPr>
        <w:t>Angelica Allen-McMillan</w:t>
      </w:r>
      <w:r w:rsidR="005109A5" w:rsidRPr="003E469D">
        <w:rPr>
          <w:b/>
          <w:bCs/>
        </w:rPr>
        <w:t>, Ed.D.</w:t>
      </w:r>
      <w:r w:rsidR="00781AA9">
        <w:br/>
      </w:r>
      <w:r w:rsidR="002F584C" w:rsidRPr="00781AA9">
        <w:t>Actin</w:t>
      </w:r>
      <w:r w:rsidR="00660A84" w:rsidRPr="00781AA9">
        <w:t>g</w:t>
      </w:r>
      <w:r w:rsidR="00810C9F" w:rsidRPr="00781AA9">
        <w:t xml:space="preserve"> </w:t>
      </w:r>
      <w:r w:rsidR="00B47D56" w:rsidRPr="00781AA9">
        <w:t>Commissioner of Education</w:t>
      </w:r>
    </w:p>
    <w:p w14:paraId="686D6134" w14:textId="13BAE5B1" w:rsidR="00B47D56" w:rsidRPr="00781AA9" w:rsidRDefault="001C23E8" w:rsidP="00FC5353">
      <w:pPr>
        <w:spacing w:after="960"/>
        <w:jc w:val="center"/>
      </w:pPr>
      <w:r>
        <w:rPr>
          <w:b/>
          <w:bCs/>
        </w:rPr>
        <w:t>Kathy Ehling</w:t>
      </w:r>
      <w:r w:rsidR="007767E0" w:rsidRPr="003E469D">
        <w:rPr>
          <w:b/>
          <w:bCs/>
        </w:rPr>
        <w:t xml:space="preserve">, </w:t>
      </w:r>
      <w:r w:rsidR="00781AA9">
        <w:br/>
      </w:r>
      <w:r w:rsidR="00B47D56" w:rsidRPr="00781AA9">
        <w:t>Assistant Commissioner</w:t>
      </w:r>
      <w:r w:rsidR="00781AA9">
        <w:br/>
      </w:r>
      <w:r w:rsidR="00565901">
        <w:t>Division of Educational</w:t>
      </w:r>
      <w:r w:rsidR="00565901" w:rsidRPr="00781AA9">
        <w:t xml:space="preserve"> </w:t>
      </w:r>
      <w:r w:rsidR="003A5F67" w:rsidRPr="00781AA9">
        <w:t>Services</w:t>
      </w:r>
    </w:p>
    <w:p w14:paraId="69E871DA" w14:textId="496251C2" w:rsidR="00565901" w:rsidRDefault="00565901" w:rsidP="00F76FFF">
      <w:pPr>
        <w:spacing w:after="0"/>
        <w:ind w:left="360"/>
        <w:jc w:val="center"/>
      </w:pPr>
      <w:r>
        <w:rPr>
          <w:b/>
          <w:bCs/>
        </w:rPr>
        <w:t>Luiz Pereira</w:t>
      </w:r>
      <w:r w:rsidR="00781AA9">
        <w:br/>
      </w:r>
      <w:r>
        <w:t>Director</w:t>
      </w:r>
    </w:p>
    <w:p w14:paraId="3DEEE6C2" w14:textId="3A5BA9EF" w:rsidR="00B47D56" w:rsidRPr="00781AA9" w:rsidRDefault="00565901" w:rsidP="002A4F67">
      <w:pPr>
        <w:spacing w:after="960"/>
        <w:ind w:left="360"/>
        <w:jc w:val="center"/>
      </w:pPr>
      <w:r>
        <w:t>Office of Student Support Services</w:t>
      </w:r>
      <w:r w:rsidR="003E469D">
        <w:br/>
      </w:r>
      <w:r>
        <w:t>Division of Educational</w:t>
      </w:r>
      <w:r w:rsidRPr="00781AA9">
        <w:t xml:space="preserve"> </w:t>
      </w:r>
      <w:r w:rsidR="0010642F" w:rsidRPr="00781AA9">
        <w:t>Services</w:t>
      </w:r>
    </w:p>
    <w:p w14:paraId="111765A3" w14:textId="69930732" w:rsidR="00C27341" w:rsidRPr="003E469D" w:rsidRDefault="005B7D23" w:rsidP="00FC5353">
      <w:pPr>
        <w:spacing w:after="720"/>
        <w:jc w:val="center"/>
        <w:rPr>
          <w:b/>
          <w:bCs/>
        </w:rPr>
      </w:pPr>
      <w:r>
        <w:rPr>
          <w:b/>
          <w:bCs/>
        </w:rPr>
        <w:t xml:space="preserve">February </w:t>
      </w:r>
      <w:r w:rsidR="003A5F67" w:rsidRPr="003E469D">
        <w:rPr>
          <w:b/>
          <w:bCs/>
        </w:rPr>
        <w:t>202</w:t>
      </w:r>
      <w:r w:rsidR="00565901">
        <w:rPr>
          <w:b/>
          <w:bCs/>
        </w:rPr>
        <w:t>2</w:t>
      </w:r>
    </w:p>
    <w:p w14:paraId="49A2EACB" w14:textId="07B61E90" w:rsidR="00C27341" w:rsidRPr="003E469D" w:rsidRDefault="00C27341" w:rsidP="00FC5353">
      <w:pPr>
        <w:spacing w:after="480"/>
        <w:jc w:val="center"/>
        <w:rPr>
          <w:b/>
          <w:bCs/>
        </w:rPr>
      </w:pPr>
      <w:r w:rsidRPr="003E469D">
        <w:rPr>
          <w:b/>
          <w:bCs/>
        </w:rPr>
        <w:t>ORG/APU #</w:t>
      </w:r>
      <w:r w:rsidR="00141716" w:rsidRPr="003E469D">
        <w:rPr>
          <w:b/>
          <w:bCs/>
        </w:rPr>
        <w:t xml:space="preserve"> 5064-006</w:t>
      </w:r>
    </w:p>
    <w:p w14:paraId="0A1639A7" w14:textId="7350E43E" w:rsidR="00862E97" w:rsidRPr="00781AA9" w:rsidRDefault="00B47D56" w:rsidP="00FC5353">
      <w:pPr>
        <w:spacing w:after="720"/>
        <w:jc w:val="center"/>
      </w:pPr>
      <w:r w:rsidRPr="003E469D">
        <w:rPr>
          <w:b/>
          <w:bCs/>
        </w:rPr>
        <w:t>Application Due Date</w:t>
      </w:r>
      <w:r w:rsidRPr="00781AA9">
        <w:t>:</w:t>
      </w:r>
      <w:r w:rsidR="00DD4C80" w:rsidRPr="00781AA9">
        <w:t xml:space="preserve"> </w:t>
      </w:r>
      <w:r w:rsidR="00F076AC">
        <w:t>March</w:t>
      </w:r>
      <w:r w:rsidR="00F076AC" w:rsidRPr="00781AA9">
        <w:t xml:space="preserve"> </w:t>
      </w:r>
      <w:r w:rsidR="00F076AC">
        <w:t>22</w:t>
      </w:r>
      <w:r w:rsidR="001E4F2B" w:rsidRPr="00781AA9">
        <w:t>,</w:t>
      </w:r>
      <w:r w:rsidR="00DD4C80" w:rsidRPr="00781AA9">
        <w:t xml:space="preserve"> 202</w:t>
      </w:r>
      <w:r w:rsidR="00565901">
        <w:t>2</w:t>
      </w:r>
    </w:p>
    <w:p w14:paraId="11AE6F39" w14:textId="77777777" w:rsidR="00B47D56" w:rsidRPr="003E469D" w:rsidRDefault="00225E85" w:rsidP="00FC5353">
      <w:pPr>
        <w:spacing w:after="120"/>
        <w:jc w:val="center"/>
      </w:pPr>
      <w:hyperlink r:id="rId14" w:history="1">
        <w:r w:rsidR="00862E97" w:rsidRPr="003E469D">
          <w:rPr>
            <w:rStyle w:val="Hyperlink"/>
          </w:rPr>
          <w:t>New Jersey Department of Education</w:t>
        </w:r>
      </w:hyperlink>
    </w:p>
    <w:p w14:paraId="6BED8FFB" w14:textId="77777777" w:rsidR="00B47D56" w:rsidRPr="003E469D" w:rsidRDefault="00B47D56" w:rsidP="00FC5353">
      <w:pPr>
        <w:spacing w:after="120"/>
        <w:jc w:val="center"/>
      </w:pPr>
      <w:r w:rsidRPr="003E469D">
        <w:t>P.O. Box 500</w:t>
      </w:r>
    </w:p>
    <w:p w14:paraId="13B98BD1" w14:textId="7DD2C738" w:rsidR="00B47D56" w:rsidRPr="003E469D" w:rsidRDefault="00B47D56" w:rsidP="00FC5353">
      <w:pPr>
        <w:jc w:val="center"/>
      </w:pPr>
      <w:r w:rsidRPr="003E469D">
        <w:t>Trenton, NJ 08625-0500</w:t>
      </w:r>
    </w:p>
    <w:p w14:paraId="50359FAD" w14:textId="77777777" w:rsidR="00711EAD" w:rsidRPr="00ED1FE5" w:rsidRDefault="00711EAD" w:rsidP="004B6C0A">
      <w:pPr>
        <w:spacing w:after="0" w:line="240" w:lineRule="auto"/>
        <w:rPr>
          <w:rFonts w:eastAsia="SimSun"/>
          <w:b/>
          <w:color w:val="2E74B5"/>
          <w:sz w:val="24"/>
          <w:szCs w:val="28"/>
        </w:rPr>
      </w:pPr>
      <w:r w:rsidRPr="00ED1FE5">
        <w:br w:type="page"/>
      </w:r>
    </w:p>
    <w:p w14:paraId="343B8604" w14:textId="77777777" w:rsidR="00EA1A33" w:rsidRPr="00ED1FE5" w:rsidRDefault="00862E97" w:rsidP="00077201">
      <w:pPr>
        <w:pStyle w:val="Heading2"/>
      </w:pPr>
      <w:bookmarkStart w:id="6" w:name="_Toc57797174"/>
      <w:r w:rsidRPr="00ED1FE5">
        <w:t>State Board of Education</w:t>
      </w:r>
      <w:bookmarkEnd w:id="6"/>
    </w:p>
    <w:tbl>
      <w:tblPr>
        <w:tblStyle w:val="TableGrid"/>
        <w:tblW w:w="9715"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80" w:firstRow="0" w:lastRow="0" w:firstColumn="1" w:lastColumn="0" w:noHBand="0" w:noVBand="1"/>
      </w:tblPr>
      <w:tblGrid>
        <w:gridCol w:w="7375"/>
        <w:gridCol w:w="2340"/>
      </w:tblGrid>
      <w:tr w:rsidR="00B16FA1" w14:paraId="4371E705" w14:textId="77777777" w:rsidTr="0008023C">
        <w:tc>
          <w:tcPr>
            <w:tcW w:w="7375" w:type="dxa"/>
          </w:tcPr>
          <w:p w14:paraId="2A0C5B22" w14:textId="77777777" w:rsidR="00B16FA1" w:rsidRPr="004E14EE" w:rsidRDefault="00B16FA1" w:rsidP="004B6C0A">
            <w:pPr>
              <w:spacing w:after="0"/>
              <w:rPr>
                <w:sz w:val="28"/>
                <w:szCs w:val="28"/>
              </w:rPr>
            </w:pPr>
            <w:r w:rsidRPr="004E14EE">
              <w:rPr>
                <w:sz w:val="28"/>
                <w:szCs w:val="28"/>
              </w:rPr>
              <w:t>Kathy A. Goldenberg</w:t>
            </w:r>
          </w:p>
          <w:p w14:paraId="3711016B" w14:textId="77777777" w:rsidR="00B16FA1" w:rsidRPr="004E14EE" w:rsidRDefault="00B16FA1" w:rsidP="004B6C0A">
            <w:pPr>
              <w:spacing w:after="140"/>
              <w:ind w:left="216"/>
              <w:rPr>
                <w:b/>
                <w:bCs/>
                <w:sz w:val="28"/>
                <w:szCs w:val="28"/>
              </w:rPr>
            </w:pPr>
            <w:r w:rsidRPr="004E14EE">
              <w:rPr>
                <w:sz w:val="28"/>
                <w:szCs w:val="28"/>
              </w:rPr>
              <w:t>President</w:t>
            </w:r>
          </w:p>
        </w:tc>
        <w:tc>
          <w:tcPr>
            <w:tcW w:w="2340" w:type="dxa"/>
          </w:tcPr>
          <w:p w14:paraId="22702616" w14:textId="77777777" w:rsidR="00B16FA1" w:rsidRPr="006D61ED" w:rsidRDefault="00B16FA1" w:rsidP="004B6C0A">
            <w:pPr>
              <w:spacing w:after="140"/>
              <w:rPr>
                <w:sz w:val="28"/>
                <w:szCs w:val="28"/>
              </w:rPr>
            </w:pPr>
            <w:r w:rsidRPr="006D61ED">
              <w:rPr>
                <w:sz w:val="28"/>
                <w:szCs w:val="28"/>
              </w:rPr>
              <w:t>Burlington</w:t>
            </w:r>
          </w:p>
        </w:tc>
      </w:tr>
      <w:tr w:rsidR="00B16FA1" w14:paraId="7927367E" w14:textId="77777777" w:rsidTr="0008023C">
        <w:tc>
          <w:tcPr>
            <w:tcW w:w="7375" w:type="dxa"/>
          </w:tcPr>
          <w:p w14:paraId="03B87A2B" w14:textId="77777777" w:rsidR="00B16FA1" w:rsidRDefault="00B16FA1" w:rsidP="004B6C0A">
            <w:pPr>
              <w:spacing w:after="0"/>
              <w:rPr>
                <w:sz w:val="28"/>
              </w:rPr>
            </w:pPr>
            <w:r>
              <w:rPr>
                <w:sz w:val="28"/>
              </w:rPr>
              <w:t>Andrew J. Mulvihill</w:t>
            </w:r>
          </w:p>
          <w:p w14:paraId="573384CF" w14:textId="77777777" w:rsidR="00B16FA1" w:rsidRPr="006D61ED" w:rsidRDefault="00B16FA1" w:rsidP="004B6C0A">
            <w:pPr>
              <w:spacing w:after="140"/>
              <w:ind w:left="288"/>
              <w:rPr>
                <w:sz w:val="28"/>
                <w:szCs w:val="28"/>
              </w:rPr>
            </w:pPr>
            <w:r>
              <w:rPr>
                <w:sz w:val="28"/>
              </w:rPr>
              <w:t>Vice President</w:t>
            </w:r>
          </w:p>
        </w:tc>
        <w:tc>
          <w:tcPr>
            <w:tcW w:w="2340" w:type="dxa"/>
          </w:tcPr>
          <w:p w14:paraId="6E7AD416" w14:textId="77777777" w:rsidR="00B16FA1" w:rsidRPr="006D61ED" w:rsidRDefault="00B16FA1" w:rsidP="004B6C0A">
            <w:pPr>
              <w:spacing w:after="140"/>
              <w:rPr>
                <w:sz w:val="28"/>
                <w:szCs w:val="28"/>
              </w:rPr>
            </w:pPr>
            <w:r>
              <w:rPr>
                <w:sz w:val="28"/>
                <w:szCs w:val="28"/>
              </w:rPr>
              <w:t>Sussex</w:t>
            </w:r>
          </w:p>
        </w:tc>
      </w:tr>
      <w:tr w:rsidR="00B16FA1" w14:paraId="709246F9" w14:textId="77777777" w:rsidTr="0008023C">
        <w:tc>
          <w:tcPr>
            <w:tcW w:w="7375" w:type="dxa"/>
          </w:tcPr>
          <w:p w14:paraId="70626C31" w14:textId="77777777" w:rsidR="00B16FA1" w:rsidRPr="006D61ED" w:rsidRDefault="00B16FA1" w:rsidP="004B6C0A">
            <w:pPr>
              <w:spacing w:after="140"/>
              <w:rPr>
                <w:sz w:val="28"/>
                <w:szCs w:val="28"/>
              </w:rPr>
            </w:pPr>
            <w:r>
              <w:rPr>
                <w:sz w:val="28"/>
                <w:lang w:val="de-DE"/>
              </w:rPr>
              <w:t>Arcelio Aponte</w:t>
            </w:r>
          </w:p>
        </w:tc>
        <w:tc>
          <w:tcPr>
            <w:tcW w:w="2340" w:type="dxa"/>
          </w:tcPr>
          <w:p w14:paraId="0ADD8DB6" w14:textId="77777777" w:rsidR="00B16FA1" w:rsidRPr="006D61ED" w:rsidRDefault="00B16FA1" w:rsidP="004B6C0A">
            <w:pPr>
              <w:spacing w:after="140"/>
              <w:rPr>
                <w:sz w:val="28"/>
                <w:szCs w:val="28"/>
              </w:rPr>
            </w:pPr>
            <w:r>
              <w:rPr>
                <w:sz w:val="28"/>
                <w:szCs w:val="28"/>
              </w:rPr>
              <w:t>Middlesex</w:t>
            </w:r>
          </w:p>
        </w:tc>
      </w:tr>
      <w:tr w:rsidR="00B16FA1" w14:paraId="14F1EF77" w14:textId="77777777" w:rsidTr="0008023C">
        <w:tc>
          <w:tcPr>
            <w:tcW w:w="7375" w:type="dxa"/>
          </w:tcPr>
          <w:p w14:paraId="36B99FB7" w14:textId="77777777" w:rsidR="00B16FA1" w:rsidRPr="006D61ED" w:rsidRDefault="00B16FA1" w:rsidP="004B6C0A">
            <w:pPr>
              <w:spacing w:after="140"/>
              <w:rPr>
                <w:sz w:val="28"/>
                <w:szCs w:val="28"/>
              </w:rPr>
            </w:pPr>
            <w:r>
              <w:rPr>
                <w:sz w:val="28"/>
                <w:lang w:val="de-DE"/>
              </w:rPr>
              <w:t>Mary Beth Berry</w:t>
            </w:r>
          </w:p>
        </w:tc>
        <w:tc>
          <w:tcPr>
            <w:tcW w:w="2340" w:type="dxa"/>
          </w:tcPr>
          <w:p w14:paraId="0A3100A2" w14:textId="77777777" w:rsidR="00B16FA1" w:rsidRPr="006D61ED" w:rsidRDefault="00B16FA1" w:rsidP="004B6C0A">
            <w:pPr>
              <w:spacing w:after="140"/>
              <w:rPr>
                <w:sz w:val="28"/>
                <w:szCs w:val="28"/>
              </w:rPr>
            </w:pPr>
            <w:r>
              <w:rPr>
                <w:sz w:val="28"/>
                <w:szCs w:val="28"/>
              </w:rPr>
              <w:t>Hunterdon</w:t>
            </w:r>
          </w:p>
        </w:tc>
      </w:tr>
      <w:tr w:rsidR="00B16FA1" w14:paraId="2F7B51D7" w14:textId="77777777" w:rsidTr="0008023C">
        <w:tc>
          <w:tcPr>
            <w:tcW w:w="7375" w:type="dxa"/>
          </w:tcPr>
          <w:p w14:paraId="207C6CF1" w14:textId="77777777" w:rsidR="00B16FA1" w:rsidRPr="006D61ED" w:rsidRDefault="00B16FA1" w:rsidP="004B6C0A">
            <w:pPr>
              <w:spacing w:after="140"/>
              <w:rPr>
                <w:sz w:val="28"/>
                <w:szCs w:val="28"/>
              </w:rPr>
            </w:pPr>
            <w:r>
              <w:rPr>
                <w:sz w:val="28"/>
                <w:lang w:val="de-DE"/>
              </w:rPr>
              <w:t>Elaine Bobrove</w:t>
            </w:r>
          </w:p>
        </w:tc>
        <w:tc>
          <w:tcPr>
            <w:tcW w:w="2340" w:type="dxa"/>
          </w:tcPr>
          <w:p w14:paraId="606C22AE" w14:textId="77777777" w:rsidR="00B16FA1" w:rsidRPr="006D61ED" w:rsidRDefault="00B16FA1" w:rsidP="004B6C0A">
            <w:pPr>
              <w:spacing w:after="140"/>
              <w:rPr>
                <w:sz w:val="28"/>
                <w:szCs w:val="28"/>
              </w:rPr>
            </w:pPr>
            <w:r>
              <w:rPr>
                <w:sz w:val="28"/>
                <w:szCs w:val="28"/>
              </w:rPr>
              <w:t>Camden</w:t>
            </w:r>
          </w:p>
        </w:tc>
      </w:tr>
      <w:tr w:rsidR="00B16FA1" w14:paraId="19BBE40E" w14:textId="77777777" w:rsidTr="0008023C">
        <w:tc>
          <w:tcPr>
            <w:tcW w:w="7375" w:type="dxa"/>
          </w:tcPr>
          <w:p w14:paraId="28FF7CC6" w14:textId="77777777" w:rsidR="00B16FA1" w:rsidRPr="006D61ED" w:rsidRDefault="00B16FA1" w:rsidP="004B6C0A">
            <w:pPr>
              <w:spacing w:after="140"/>
              <w:rPr>
                <w:sz w:val="28"/>
                <w:szCs w:val="28"/>
              </w:rPr>
            </w:pPr>
            <w:r>
              <w:rPr>
                <w:sz w:val="28"/>
                <w:lang w:val="de-DE"/>
              </w:rPr>
              <w:t>Fatimah Burnam-Watkins</w:t>
            </w:r>
          </w:p>
        </w:tc>
        <w:tc>
          <w:tcPr>
            <w:tcW w:w="2340" w:type="dxa"/>
          </w:tcPr>
          <w:p w14:paraId="6C627F55" w14:textId="77777777" w:rsidR="00B16FA1" w:rsidRPr="006D61ED" w:rsidRDefault="00B16FA1" w:rsidP="004B6C0A">
            <w:pPr>
              <w:spacing w:after="140"/>
              <w:rPr>
                <w:sz w:val="28"/>
                <w:szCs w:val="28"/>
              </w:rPr>
            </w:pPr>
            <w:r>
              <w:rPr>
                <w:sz w:val="28"/>
                <w:szCs w:val="28"/>
              </w:rPr>
              <w:t>Union</w:t>
            </w:r>
          </w:p>
        </w:tc>
      </w:tr>
      <w:tr w:rsidR="00B16FA1" w14:paraId="7A049EC1" w14:textId="77777777" w:rsidTr="0008023C">
        <w:tc>
          <w:tcPr>
            <w:tcW w:w="7375" w:type="dxa"/>
          </w:tcPr>
          <w:p w14:paraId="5828B072" w14:textId="77777777" w:rsidR="00B16FA1" w:rsidRPr="006D61ED" w:rsidRDefault="00B16FA1" w:rsidP="004B6C0A">
            <w:pPr>
              <w:spacing w:after="140"/>
              <w:rPr>
                <w:sz w:val="28"/>
                <w:szCs w:val="28"/>
              </w:rPr>
            </w:pPr>
            <w:r w:rsidRPr="00C31431">
              <w:rPr>
                <w:sz w:val="28"/>
                <w:lang w:val="de-DE"/>
              </w:rPr>
              <w:t>Ronald K. Butcher</w:t>
            </w:r>
          </w:p>
        </w:tc>
        <w:tc>
          <w:tcPr>
            <w:tcW w:w="2340" w:type="dxa"/>
          </w:tcPr>
          <w:p w14:paraId="2C05EA92" w14:textId="77777777" w:rsidR="00B16FA1" w:rsidRPr="006D61ED" w:rsidRDefault="00B16FA1" w:rsidP="004B6C0A">
            <w:pPr>
              <w:spacing w:after="140"/>
              <w:rPr>
                <w:sz w:val="28"/>
                <w:szCs w:val="28"/>
              </w:rPr>
            </w:pPr>
            <w:r>
              <w:rPr>
                <w:sz w:val="28"/>
                <w:szCs w:val="28"/>
              </w:rPr>
              <w:t>Gloucester</w:t>
            </w:r>
          </w:p>
        </w:tc>
      </w:tr>
      <w:tr w:rsidR="00B16FA1" w14:paraId="7771C27B" w14:textId="77777777" w:rsidTr="0008023C">
        <w:tc>
          <w:tcPr>
            <w:tcW w:w="7375" w:type="dxa"/>
          </w:tcPr>
          <w:p w14:paraId="1E4B4967" w14:textId="77777777" w:rsidR="00B16FA1" w:rsidRPr="006D61ED" w:rsidRDefault="00B16FA1" w:rsidP="004B6C0A">
            <w:pPr>
              <w:spacing w:after="140"/>
              <w:rPr>
                <w:sz w:val="28"/>
                <w:szCs w:val="28"/>
              </w:rPr>
            </w:pPr>
            <w:r>
              <w:rPr>
                <w:sz w:val="28"/>
              </w:rPr>
              <w:t xml:space="preserve">Jack </w:t>
            </w:r>
            <w:proofErr w:type="spellStart"/>
            <w:r>
              <w:rPr>
                <w:sz w:val="28"/>
              </w:rPr>
              <w:t>Fornaro</w:t>
            </w:r>
            <w:proofErr w:type="spellEnd"/>
          </w:p>
        </w:tc>
        <w:tc>
          <w:tcPr>
            <w:tcW w:w="2340" w:type="dxa"/>
          </w:tcPr>
          <w:p w14:paraId="494BAE7D" w14:textId="77777777" w:rsidR="00B16FA1" w:rsidRPr="006D61ED" w:rsidRDefault="00B16FA1" w:rsidP="004B6C0A">
            <w:pPr>
              <w:spacing w:after="140"/>
              <w:rPr>
                <w:sz w:val="28"/>
                <w:szCs w:val="28"/>
              </w:rPr>
            </w:pPr>
            <w:r>
              <w:rPr>
                <w:sz w:val="28"/>
                <w:szCs w:val="28"/>
              </w:rPr>
              <w:t>Warren</w:t>
            </w:r>
          </w:p>
        </w:tc>
      </w:tr>
      <w:tr w:rsidR="00B16FA1" w14:paraId="16126C00" w14:textId="77777777" w:rsidTr="0008023C">
        <w:tc>
          <w:tcPr>
            <w:tcW w:w="7375" w:type="dxa"/>
          </w:tcPr>
          <w:p w14:paraId="623ED70D" w14:textId="77777777" w:rsidR="00B16FA1" w:rsidRPr="006D61ED" w:rsidRDefault="00B16FA1" w:rsidP="004B6C0A">
            <w:pPr>
              <w:spacing w:after="140"/>
              <w:rPr>
                <w:sz w:val="28"/>
                <w:szCs w:val="28"/>
              </w:rPr>
            </w:pPr>
            <w:r>
              <w:rPr>
                <w:sz w:val="28"/>
              </w:rPr>
              <w:t>Mary Elizabeth Gazi</w:t>
            </w:r>
          </w:p>
        </w:tc>
        <w:tc>
          <w:tcPr>
            <w:tcW w:w="2340" w:type="dxa"/>
          </w:tcPr>
          <w:p w14:paraId="1FCCFCFE" w14:textId="77777777" w:rsidR="00B16FA1" w:rsidRDefault="00B16FA1" w:rsidP="004B6C0A">
            <w:pPr>
              <w:spacing w:after="140"/>
              <w:rPr>
                <w:sz w:val="28"/>
                <w:szCs w:val="28"/>
              </w:rPr>
            </w:pPr>
            <w:r>
              <w:rPr>
                <w:sz w:val="28"/>
                <w:szCs w:val="28"/>
              </w:rPr>
              <w:t>Somerset</w:t>
            </w:r>
          </w:p>
        </w:tc>
      </w:tr>
      <w:tr w:rsidR="00B16FA1" w14:paraId="2978E6CB" w14:textId="77777777" w:rsidTr="0008023C">
        <w:tc>
          <w:tcPr>
            <w:tcW w:w="7375" w:type="dxa"/>
          </w:tcPr>
          <w:p w14:paraId="5BC5F9AA" w14:textId="77777777" w:rsidR="00B16FA1" w:rsidRPr="006D61ED" w:rsidRDefault="00B16FA1" w:rsidP="004B6C0A">
            <w:pPr>
              <w:spacing w:after="140"/>
              <w:rPr>
                <w:sz w:val="28"/>
                <w:szCs w:val="28"/>
              </w:rPr>
            </w:pPr>
            <w:proofErr w:type="spellStart"/>
            <w:r>
              <w:rPr>
                <w:sz w:val="28"/>
              </w:rPr>
              <w:t>Nedd</w:t>
            </w:r>
            <w:proofErr w:type="spellEnd"/>
            <w:r>
              <w:rPr>
                <w:sz w:val="28"/>
              </w:rPr>
              <w:t xml:space="preserve"> James Johnson</w:t>
            </w:r>
          </w:p>
        </w:tc>
        <w:tc>
          <w:tcPr>
            <w:tcW w:w="2340" w:type="dxa"/>
          </w:tcPr>
          <w:p w14:paraId="5507DB67" w14:textId="77777777" w:rsidR="00B16FA1" w:rsidRDefault="00B16FA1" w:rsidP="004B6C0A">
            <w:pPr>
              <w:spacing w:after="140"/>
              <w:rPr>
                <w:sz w:val="28"/>
                <w:szCs w:val="28"/>
              </w:rPr>
            </w:pPr>
            <w:r>
              <w:rPr>
                <w:sz w:val="28"/>
                <w:szCs w:val="28"/>
              </w:rPr>
              <w:t>Salem</w:t>
            </w:r>
          </w:p>
        </w:tc>
      </w:tr>
      <w:tr w:rsidR="00B16FA1" w14:paraId="64B7CC39" w14:textId="77777777" w:rsidTr="0008023C">
        <w:tc>
          <w:tcPr>
            <w:tcW w:w="7375" w:type="dxa"/>
          </w:tcPr>
          <w:p w14:paraId="1E3AD490" w14:textId="77777777" w:rsidR="00B16FA1" w:rsidRPr="006D61ED" w:rsidRDefault="00B16FA1" w:rsidP="004B6C0A">
            <w:pPr>
              <w:spacing w:after="140"/>
              <w:rPr>
                <w:sz w:val="28"/>
                <w:szCs w:val="28"/>
              </w:rPr>
            </w:pPr>
            <w:r>
              <w:rPr>
                <w:sz w:val="28"/>
              </w:rPr>
              <w:t>Ernest P. Lepore</w:t>
            </w:r>
          </w:p>
        </w:tc>
        <w:tc>
          <w:tcPr>
            <w:tcW w:w="2340" w:type="dxa"/>
          </w:tcPr>
          <w:p w14:paraId="51F9517B" w14:textId="77777777" w:rsidR="00B16FA1" w:rsidRDefault="00B16FA1" w:rsidP="004B6C0A">
            <w:pPr>
              <w:spacing w:after="140"/>
              <w:rPr>
                <w:sz w:val="28"/>
                <w:szCs w:val="28"/>
              </w:rPr>
            </w:pPr>
            <w:r>
              <w:rPr>
                <w:sz w:val="28"/>
                <w:szCs w:val="28"/>
              </w:rPr>
              <w:t>Hudson</w:t>
            </w:r>
          </w:p>
        </w:tc>
      </w:tr>
      <w:tr w:rsidR="00B16FA1" w14:paraId="205964A8" w14:textId="77777777" w:rsidTr="0008023C">
        <w:tc>
          <w:tcPr>
            <w:tcW w:w="7375" w:type="dxa"/>
          </w:tcPr>
          <w:p w14:paraId="7A22A02A" w14:textId="77777777" w:rsidR="00B16FA1" w:rsidRPr="006D61ED" w:rsidRDefault="00B16FA1" w:rsidP="004B6C0A">
            <w:pPr>
              <w:spacing w:after="140"/>
              <w:rPr>
                <w:sz w:val="28"/>
                <w:szCs w:val="28"/>
              </w:rPr>
            </w:pPr>
            <w:r>
              <w:rPr>
                <w:sz w:val="28"/>
              </w:rPr>
              <w:t xml:space="preserve">Joseph </w:t>
            </w:r>
            <w:proofErr w:type="spellStart"/>
            <w:r>
              <w:rPr>
                <w:sz w:val="28"/>
              </w:rPr>
              <w:t>Ricca</w:t>
            </w:r>
            <w:proofErr w:type="spellEnd"/>
            <w:r>
              <w:rPr>
                <w:sz w:val="28"/>
              </w:rPr>
              <w:t>, Jr</w:t>
            </w:r>
          </w:p>
        </w:tc>
        <w:tc>
          <w:tcPr>
            <w:tcW w:w="2340" w:type="dxa"/>
          </w:tcPr>
          <w:p w14:paraId="1D6755F5" w14:textId="77777777" w:rsidR="00B16FA1" w:rsidRDefault="00B16FA1" w:rsidP="004B6C0A">
            <w:pPr>
              <w:spacing w:after="140"/>
              <w:rPr>
                <w:sz w:val="28"/>
                <w:szCs w:val="28"/>
              </w:rPr>
            </w:pPr>
            <w:r>
              <w:rPr>
                <w:sz w:val="28"/>
                <w:szCs w:val="28"/>
              </w:rPr>
              <w:t>Morris</w:t>
            </w:r>
          </w:p>
        </w:tc>
      </w:tr>
      <w:tr w:rsidR="00B16FA1" w14:paraId="096E1123" w14:textId="77777777" w:rsidTr="0008023C">
        <w:tc>
          <w:tcPr>
            <w:tcW w:w="7375" w:type="dxa"/>
          </w:tcPr>
          <w:p w14:paraId="207753E7" w14:textId="77777777" w:rsidR="00B16FA1" w:rsidRPr="006D61ED" w:rsidRDefault="00B16FA1" w:rsidP="004B6C0A">
            <w:pPr>
              <w:spacing w:after="140"/>
              <w:rPr>
                <w:sz w:val="28"/>
                <w:szCs w:val="28"/>
              </w:rPr>
            </w:pPr>
            <w:r>
              <w:rPr>
                <w:sz w:val="28"/>
              </w:rPr>
              <w:t>Sylvia Sylvia-Cioffi</w:t>
            </w:r>
          </w:p>
        </w:tc>
        <w:tc>
          <w:tcPr>
            <w:tcW w:w="2340" w:type="dxa"/>
          </w:tcPr>
          <w:p w14:paraId="1CDA9AB7" w14:textId="77777777" w:rsidR="00B16FA1" w:rsidRDefault="00B16FA1" w:rsidP="004B6C0A">
            <w:pPr>
              <w:spacing w:after="140"/>
              <w:rPr>
                <w:sz w:val="28"/>
                <w:szCs w:val="28"/>
              </w:rPr>
            </w:pPr>
            <w:r>
              <w:rPr>
                <w:sz w:val="28"/>
                <w:szCs w:val="28"/>
              </w:rPr>
              <w:t>Monmouth</w:t>
            </w:r>
          </w:p>
        </w:tc>
      </w:tr>
    </w:tbl>
    <w:p w14:paraId="1172D0CC" w14:textId="77777777" w:rsidR="00141716" w:rsidRPr="00FE5DC7" w:rsidRDefault="00141716" w:rsidP="004B6C0A">
      <w:pPr>
        <w:spacing w:before="360"/>
        <w:rPr>
          <w:sz w:val="28"/>
          <w:szCs w:val="28"/>
        </w:rPr>
      </w:pPr>
      <w:r w:rsidRPr="00FE5DC7">
        <w:rPr>
          <w:sz w:val="28"/>
          <w:szCs w:val="28"/>
        </w:rPr>
        <w:t>Angelica Allen-McMillan, Ed.D., Acting Commissioner</w:t>
      </w:r>
    </w:p>
    <w:p w14:paraId="7CC0CC4A" w14:textId="77777777" w:rsidR="00141716" w:rsidRPr="00FE5DC7" w:rsidRDefault="00141716" w:rsidP="004B6C0A">
      <w:pPr>
        <w:rPr>
          <w:sz w:val="28"/>
        </w:rPr>
      </w:pPr>
      <w:r w:rsidRPr="00FE5DC7">
        <w:rPr>
          <w:sz w:val="28"/>
        </w:rPr>
        <w:t>Secretary, State Board of Education</w:t>
      </w:r>
    </w:p>
    <w:p w14:paraId="667F7E20" w14:textId="5DD1F7DC" w:rsidR="00141716" w:rsidRPr="00FE5DC7" w:rsidRDefault="00141716" w:rsidP="004B6C0A">
      <w:pPr>
        <w:widowControl w:val="0"/>
        <w:rPr>
          <w:sz w:val="16"/>
        </w:rPr>
      </w:pPr>
      <w:r w:rsidRPr="00FE5DC7">
        <w:rPr>
          <w:szCs w:val="24"/>
        </w:rPr>
        <w:t>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p>
    <w:p w14:paraId="795D1219" w14:textId="77777777" w:rsidR="00B47D56" w:rsidRPr="00ED1FE5" w:rsidRDefault="00336E67" w:rsidP="00077201">
      <w:pPr>
        <w:pStyle w:val="Heading2"/>
      </w:pPr>
      <w:r w:rsidRPr="00ED1FE5">
        <w:rPr>
          <w:highlight w:val="yellow"/>
        </w:rPr>
        <w:br w:type="page"/>
      </w:r>
      <w:bookmarkStart w:id="7" w:name="_Toc57797175"/>
      <w:r w:rsidRPr="00ED1FE5">
        <w:t>Table of Contents</w:t>
      </w:r>
      <w:bookmarkEnd w:id="7"/>
    </w:p>
    <w:p w14:paraId="028C4E4F" w14:textId="7C4CFBC9" w:rsidR="00561CFE" w:rsidRPr="00D165A2" w:rsidRDefault="00561CFE" w:rsidP="004B6C0A">
      <w:pPr>
        <w:rPr>
          <w:bCs/>
        </w:rPr>
      </w:pPr>
      <w:r w:rsidRPr="00ED1FE5">
        <w:t xml:space="preserve">When responding to this Notice of Grant Opportunity (NGO), applicants must </w:t>
      </w:r>
      <w:r w:rsidR="00587C8B" w:rsidRPr="00ED1FE5">
        <w:t>use the Electronic Web</w:t>
      </w:r>
      <w:r w:rsidR="00132C04">
        <w:t>-</w:t>
      </w:r>
      <w:r w:rsidR="00587C8B" w:rsidRPr="00ED1FE5">
        <w:t xml:space="preserve"> Enabled Grant (EWEG) online application system</w:t>
      </w:r>
      <w:r w:rsidR="00336E67" w:rsidRPr="00ED1FE5">
        <w:t xml:space="preserve"> on the New Jersey Department of Education’s </w:t>
      </w:r>
      <w:hyperlink r:id="rId15" w:history="1">
        <w:r w:rsidR="00336E67" w:rsidRPr="00ED1FE5">
          <w:rPr>
            <w:rStyle w:val="Hyperlink"/>
          </w:rPr>
          <w:t>Homeroom</w:t>
        </w:r>
      </w:hyperlink>
      <w:r w:rsidR="00336E67" w:rsidRPr="00ED1FE5">
        <w:t xml:space="preserve"> webpage. </w:t>
      </w:r>
      <w:r w:rsidR="00587C8B" w:rsidRPr="00ED1FE5">
        <w:t xml:space="preserve">Please refer to the </w:t>
      </w:r>
      <w:r w:rsidR="000F7FEB" w:rsidRPr="00ED1FE5">
        <w:t xml:space="preserve">NJDOE’s </w:t>
      </w:r>
      <w:hyperlink r:id="rId16" w:history="1">
        <w:r w:rsidR="000F7FEB" w:rsidRPr="00ED1FE5">
          <w:rPr>
            <w:rStyle w:val="Hyperlink"/>
          </w:rPr>
          <w:t>Discretionary Grants</w:t>
        </w:r>
      </w:hyperlink>
      <w:r w:rsidR="000F7FEB" w:rsidRPr="00ED1FE5">
        <w:t xml:space="preserve"> </w:t>
      </w:r>
      <w:r w:rsidR="00587C8B" w:rsidRPr="00ED1FE5">
        <w:t xml:space="preserve">web page for the NGO </w:t>
      </w:r>
      <w:r w:rsidR="000F7FEB" w:rsidRPr="00ED1FE5">
        <w:t xml:space="preserve">and </w:t>
      </w:r>
      <w:r w:rsidR="00587C8B" w:rsidRPr="00ED1FE5">
        <w:t>(click on available grants) for information on when the EWEG application will be online.</w:t>
      </w:r>
    </w:p>
    <w:p w14:paraId="3FA5EAF1" w14:textId="4D19446F" w:rsidR="00601DB1" w:rsidRDefault="004745E9">
      <w:pPr>
        <w:pStyle w:val="TOC1"/>
        <w:tabs>
          <w:tab w:val="right" w:leader="dot" w:pos="9350"/>
        </w:tabs>
        <w:rPr>
          <w:rFonts w:asciiTheme="minorHAnsi" w:eastAsiaTheme="minorEastAsia" w:hAnsiTheme="minorHAnsi" w:cstheme="minorBidi"/>
          <w:noProof/>
          <w:color w:val="auto"/>
          <w:szCs w:val="22"/>
        </w:rPr>
      </w:pPr>
      <w:r w:rsidRPr="00D165A2">
        <w:fldChar w:fldCharType="begin"/>
      </w:r>
      <w:r w:rsidRPr="00D165A2">
        <w:instrText xml:space="preserve"> TOC \o "2-3" \h \z \u \t "Heading 1,1" </w:instrText>
      </w:r>
      <w:r w:rsidRPr="00D165A2">
        <w:fldChar w:fldCharType="separate"/>
      </w:r>
      <w:hyperlink w:anchor="_Toc57797172" w:history="1">
        <w:r w:rsidR="00601DB1" w:rsidRPr="00601DB1">
          <w:rPr>
            <w:rStyle w:val="Hyperlink"/>
            <w:iCs/>
            <w:noProof/>
          </w:rPr>
          <w:t>Notice of Grant Opportunity Title Page</w:t>
        </w:r>
        <w:r w:rsidR="00601DB1" w:rsidRPr="00095EF1">
          <w:rPr>
            <w:rStyle w:val="Hyperlink"/>
            <w:i/>
            <w:noProof/>
          </w:rPr>
          <w:t xml:space="preserve"> </w:t>
        </w:r>
        <w:r w:rsidR="00601DB1">
          <w:rPr>
            <w:noProof/>
            <w:webHidden/>
          </w:rPr>
          <w:tab/>
        </w:r>
        <w:r w:rsidR="00601DB1">
          <w:rPr>
            <w:noProof/>
            <w:webHidden/>
          </w:rPr>
          <w:fldChar w:fldCharType="begin"/>
        </w:r>
        <w:r w:rsidR="00601DB1">
          <w:rPr>
            <w:noProof/>
            <w:webHidden/>
          </w:rPr>
          <w:instrText xml:space="preserve"> PAGEREF _Toc57797172 \h </w:instrText>
        </w:r>
        <w:r w:rsidR="00601DB1">
          <w:rPr>
            <w:noProof/>
            <w:webHidden/>
          </w:rPr>
        </w:r>
        <w:r w:rsidR="00601DB1">
          <w:rPr>
            <w:noProof/>
            <w:webHidden/>
          </w:rPr>
          <w:fldChar w:fldCharType="separate"/>
        </w:r>
        <w:r w:rsidR="00601DB1">
          <w:rPr>
            <w:noProof/>
            <w:webHidden/>
          </w:rPr>
          <w:t>1</w:t>
        </w:r>
        <w:r w:rsidR="00601DB1">
          <w:rPr>
            <w:noProof/>
            <w:webHidden/>
          </w:rPr>
          <w:fldChar w:fldCharType="end"/>
        </w:r>
      </w:hyperlink>
    </w:p>
    <w:p w14:paraId="4A744715" w14:textId="52EADA36" w:rsidR="00601DB1" w:rsidRDefault="00225E85">
      <w:pPr>
        <w:pStyle w:val="TOC2"/>
        <w:tabs>
          <w:tab w:val="right" w:leader="dot" w:pos="9350"/>
        </w:tabs>
        <w:rPr>
          <w:rFonts w:asciiTheme="minorHAnsi" w:eastAsiaTheme="minorEastAsia" w:hAnsiTheme="minorHAnsi" w:cstheme="minorBidi"/>
          <w:noProof/>
          <w:color w:val="auto"/>
          <w:szCs w:val="22"/>
        </w:rPr>
      </w:pPr>
      <w:hyperlink w:anchor="_Toc57797174" w:history="1">
        <w:r w:rsidR="00601DB1" w:rsidRPr="00095EF1">
          <w:rPr>
            <w:rStyle w:val="Hyperlink"/>
            <w:noProof/>
          </w:rPr>
          <w:t>State Board of Education</w:t>
        </w:r>
        <w:r w:rsidR="00601DB1">
          <w:rPr>
            <w:noProof/>
            <w:webHidden/>
          </w:rPr>
          <w:tab/>
        </w:r>
        <w:r w:rsidR="00601DB1">
          <w:rPr>
            <w:noProof/>
            <w:webHidden/>
          </w:rPr>
          <w:fldChar w:fldCharType="begin"/>
        </w:r>
        <w:r w:rsidR="00601DB1">
          <w:rPr>
            <w:noProof/>
            <w:webHidden/>
          </w:rPr>
          <w:instrText xml:space="preserve"> PAGEREF _Toc57797174 \h </w:instrText>
        </w:r>
        <w:r w:rsidR="00601DB1">
          <w:rPr>
            <w:noProof/>
            <w:webHidden/>
          </w:rPr>
        </w:r>
        <w:r w:rsidR="00601DB1">
          <w:rPr>
            <w:noProof/>
            <w:webHidden/>
          </w:rPr>
          <w:fldChar w:fldCharType="separate"/>
        </w:r>
        <w:r w:rsidR="00601DB1">
          <w:rPr>
            <w:noProof/>
            <w:webHidden/>
          </w:rPr>
          <w:t>3</w:t>
        </w:r>
        <w:r w:rsidR="00601DB1">
          <w:rPr>
            <w:noProof/>
            <w:webHidden/>
          </w:rPr>
          <w:fldChar w:fldCharType="end"/>
        </w:r>
      </w:hyperlink>
    </w:p>
    <w:p w14:paraId="69D7C8E4" w14:textId="50318891" w:rsidR="00601DB1" w:rsidRDefault="00225E85">
      <w:pPr>
        <w:pStyle w:val="TOC2"/>
        <w:tabs>
          <w:tab w:val="right" w:leader="dot" w:pos="9350"/>
        </w:tabs>
        <w:rPr>
          <w:rFonts w:asciiTheme="minorHAnsi" w:eastAsiaTheme="minorEastAsia" w:hAnsiTheme="minorHAnsi" w:cstheme="minorBidi"/>
          <w:noProof/>
          <w:color w:val="auto"/>
          <w:szCs w:val="22"/>
        </w:rPr>
      </w:pPr>
      <w:hyperlink w:anchor="_Toc57797175" w:history="1">
        <w:r w:rsidR="00601DB1" w:rsidRPr="00095EF1">
          <w:rPr>
            <w:rStyle w:val="Hyperlink"/>
            <w:noProof/>
          </w:rPr>
          <w:t>Table of Contents</w:t>
        </w:r>
        <w:r w:rsidR="00601DB1">
          <w:rPr>
            <w:noProof/>
            <w:webHidden/>
          </w:rPr>
          <w:tab/>
        </w:r>
        <w:r w:rsidR="00601DB1">
          <w:rPr>
            <w:noProof/>
            <w:webHidden/>
          </w:rPr>
          <w:fldChar w:fldCharType="begin"/>
        </w:r>
        <w:r w:rsidR="00601DB1">
          <w:rPr>
            <w:noProof/>
            <w:webHidden/>
          </w:rPr>
          <w:instrText xml:space="preserve"> PAGEREF _Toc57797175 \h </w:instrText>
        </w:r>
        <w:r w:rsidR="00601DB1">
          <w:rPr>
            <w:noProof/>
            <w:webHidden/>
          </w:rPr>
        </w:r>
        <w:r w:rsidR="00601DB1">
          <w:rPr>
            <w:noProof/>
            <w:webHidden/>
          </w:rPr>
          <w:fldChar w:fldCharType="separate"/>
        </w:r>
        <w:r w:rsidR="00601DB1">
          <w:rPr>
            <w:noProof/>
            <w:webHidden/>
          </w:rPr>
          <w:t>4</w:t>
        </w:r>
        <w:r w:rsidR="00601DB1">
          <w:rPr>
            <w:noProof/>
            <w:webHidden/>
          </w:rPr>
          <w:fldChar w:fldCharType="end"/>
        </w:r>
      </w:hyperlink>
    </w:p>
    <w:p w14:paraId="1642D1FC" w14:textId="47DA7748" w:rsidR="00601DB1" w:rsidRDefault="00225E85">
      <w:pPr>
        <w:pStyle w:val="TOC2"/>
        <w:tabs>
          <w:tab w:val="right" w:leader="dot" w:pos="9350"/>
        </w:tabs>
        <w:rPr>
          <w:rFonts w:asciiTheme="minorHAnsi" w:eastAsiaTheme="minorEastAsia" w:hAnsiTheme="minorHAnsi" w:cstheme="minorBidi"/>
          <w:noProof/>
          <w:color w:val="auto"/>
          <w:szCs w:val="22"/>
        </w:rPr>
      </w:pPr>
      <w:hyperlink w:anchor="_Toc57797176" w:history="1">
        <w:r w:rsidR="00601DB1" w:rsidRPr="00095EF1">
          <w:rPr>
            <w:rStyle w:val="Hyperlink"/>
            <w:noProof/>
          </w:rPr>
          <w:t>Section 1: Grant Program Information</w:t>
        </w:r>
        <w:r w:rsidR="00601DB1">
          <w:rPr>
            <w:noProof/>
            <w:webHidden/>
          </w:rPr>
          <w:tab/>
        </w:r>
        <w:r w:rsidR="00601DB1">
          <w:rPr>
            <w:noProof/>
            <w:webHidden/>
          </w:rPr>
          <w:fldChar w:fldCharType="begin"/>
        </w:r>
        <w:r w:rsidR="00601DB1">
          <w:rPr>
            <w:noProof/>
            <w:webHidden/>
          </w:rPr>
          <w:instrText xml:space="preserve"> PAGEREF _Toc57797176 \h </w:instrText>
        </w:r>
        <w:r w:rsidR="00601DB1">
          <w:rPr>
            <w:noProof/>
            <w:webHidden/>
          </w:rPr>
        </w:r>
        <w:r w:rsidR="00601DB1">
          <w:rPr>
            <w:noProof/>
            <w:webHidden/>
          </w:rPr>
          <w:fldChar w:fldCharType="separate"/>
        </w:r>
        <w:r w:rsidR="00601DB1">
          <w:rPr>
            <w:noProof/>
            <w:webHidden/>
          </w:rPr>
          <w:t>5</w:t>
        </w:r>
        <w:r w:rsidR="00601DB1">
          <w:rPr>
            <w:noProof/>
            <w:webHidden/>
          </w:rPr>
          <w:fldChar w:fldCharType="end"/>
        </w:r>
      </w:hyperlink>
    </w:p>
    <w:p w14:paraId="1C7E6D64" w14:textId="61C0F1F3" w:rsidR="00601DB1" w:rsidRDefault="00225E85" w:rsidP="00601DB1">
      <w:pPr>
        <w:pStyle w:val="TOC3"/>
        <w:ind w:left="576"/>
        <w:rPr>
          <w:rFonts w:asciiTheme="minorHAnsi" w:eastAsiaTheme="minorEastAsia" w:hAnsiTheme="minorHAnsi" w:cstheme="minorBidi"/>
          <w:noProof/>
          <w:color w:val="auto"/>
          <w:szCs w:val="22"/>
        </w:rPr>
      </w:pPr>
      <w:hyperlink w:anchor="_Toc57797177" w:history="1">
        <w:r w:rsidR="00601DB1" w:rsidRPr="00095EF1">
          <w:rPr>
            <w:rStyle w:val="Hyperlink"/>
            <w:noProof/>
          </w:rPr>
          <w:t>1.1</w:t>
        </w:r>
        <w:r w:rsidR="00601DB1">
          <w:rPr>
            <w:rFonts w:asciiTheme="minorHAnsi" w:eastAsiaTheme="minorEastAsia" w:hAnsiTheme="minorHAnsi" w:cstheme="minorBidi"/>
            <w:noProof/>
            <w:color w:val="auto"/>
            <w:szCs w:val="22"/>
          </w:rPr>
          <w:tab/>
        </w:r>
        <w:r w:rsidR="00601DB1" w:rsidRPr="00095EF1">
          <w:rPr>
            <w:rStyle w:val="Hyperlink"/>
            <w:noProof/>
          </w:rPr>
          <w:t>Description of the Grant Program</w:t>
        </w:r>
        <w:r w:rsidR="00601DB1">
          <w:rPr>
            <w:noProof/>
            <w:webHidden/>
          </w:rPr>
          <w:tab/>
        </w:r>
        <w:r w:rsidR="00601DB1">
          <w:rPr>
            <w:noProof/>
            <w:webHidden/>
          </w:rPr>
          <w:fldChar w:fldCharType="begin"/>
        </w:r>
        <w:r w:rsidR="00601DB1">
          <w:rPr>
            <w:noProof/>
            <w:webHidden/>
          </w:rPr>
          <w:instrText xml:space="preserve"> PAGEREF _Toc57797177 \h </w:instrText>
        </w:r>
        <w:r w:rsidR="00601DB1">
          <w:rPr>
            <w:noProof/>
            <w:webHidden/>
          </w:rPr>
        </w:r>
        <w:r w:rsidR="00601DB1">
          <w:rPr>
            <w:noProof/>
            <w:webHidden/>
          </w:rPr>
          <w:fldChar w:fldCharType="separate"/>
        </w:r>
        <w:r w:rsidR="00601DB1">
          <w:rPr>
            <w:noProof/>
            <w:webHidden/>
          </w:rPr>
          <w:t>5</w:t>
        </w:r>
        <w:r w:rsidR="00601DB1">
          <w:rPr>
            <w:noProof/>
            <w:webHidden/>
          </w:rPr>
          <w:fldChar w:fldCharType="end"/>
        </w:r>
      </w:hyperlink>
    </w:p>
    <w:p w14:paraId="39375BB0" w14:textId="74731FE7" w:rsidR="00601DB1" w:rsidRDefault="00225E85" w:rsidP="00601DB1">
      <w:pPr>
        <w:pStyle w:val="TOC3"/>
        <w:ind w:left="576"/>
        <w:rPr>
          <w:rFonts w:asciiTheme="minorHAnsi" w:eastAsiaTheme="minorEastAsia" w:hAnsiTheme="minorHAnsi" w:cstheme="minorBidi"/>
          <w:noProof/>
          <w:color w:val="auto"/>
          <w:szCs w:val="22"/>
        </w:rPr>
      </w:pPr>
      <w:hyperlink w:anchor="_Toc57797178" w:history="1">
        <w:r w:rsidR="00601DB1" w:rsidRPr="00095EF1">
          <w:rPr>
            <w:rStyle w:val="Hyperlink"/>
            <w:noProof/>
          </w:rPr>
          <w:t>1.2</w:t>
        </w:r>
        <w:r w:rsidR="00601DB1">
          <w:rPr>
            <w:rFonts w:asciiTheme="minorHAnsi" w:eastAsiaTheme="minorEastAsia" w:hAnsiTheme="minorHAnsi" w:cstheme="minorBidi"/>
            <w:noProof/>
            <w:color w:val="auto"/>
            <w:szCs w:val="22"/>
          </w:rPr>
          <w:tab/>
        </w:r>
        <w:r w:rsidR="00601DB1" w:rsidRPr="00095EF1">
          <w:rPr>
            <w:rStyle w:val="Hyperlink"/>
            <w:noProof/>
          </w:rPr>
          <w:t>Eligibility to Apply</w:t>
        </w:r>
        <w:r w:rsidR="00601DB1">
          <w:rPr>
            <w:noProof/>
            <w:webHidden/>
          </w:rPr>
          <w:tab/>
        </w:r>
        <w:r w:rsidR="00601DB1">
          <w:rPr>
            <w:noProof/>
            <w:webHidden/>
          </w:rPr>
          <w:fldChar w:fldCharType="begin"/>
        </w:r>
        <w:r w:rsidR="00601DB1">
          <w:rPr>
            <w:noProof/>
            <w:webHidden/>
          </w:rPr>
          <w:instrText xml:space="preserve"> PAGEREF _Toc57797178 \h </w:instrText>
        </w:r>
        <w:r w:rsidR="00601DB1">
          <w:rPr>
            <w:noProof/>
            <w:webHidden/>
          </w:rPr>
        </w:r>
        <w:r w:rsidR="00601DB1">
          <w:rPr>
            <w:noProof/>
            <w:webHidden/>
          </w:rPr>
          <w:fldChar w:fldCharType="separate"/>
        </w:r>
        <w:r w:rsidR="00601DB1">
          <w:rPr>
            <w:noProof/>
            <w:webHidden/>
          </w:rPr>
          <w:t>6</w:t>
        </w:r>
        <w:r w:rsidR="00601DB1">
          <w:rPr>
            <w:noProof/>
            <w:webHidden/>
          </w:rPr>
          <w:fldChar w:fldCharType="end"/>
        </w:r>
      </w:hyperlink>
    </w:p>
    <w:p w14:paraId="1BC537EC" w14:textId="46E7BAFD" w:rsidR="00601DB1" w:rsidRDefault="00225E85" w:rsidP="00601DB1">
      <w:pPr>
        <w:pStyle w:val="TOC3"/>
        <w:ind w:left="576"/>
        <w:rPr>
          <w:rFonts w:asciiTheme="minorHAnsi" w:eastAsiaTheme="minorEastAsia" w:hAnsiTheme="minorHAnsi" w:cstheme="minorBidi"/>
          <w:noProof/>
          <w:color w:val="auto"/>
          <w:szCs w:val="22"/>
        </w:rPr>
      </w:pPr>
      <w:hyperlink w:anchor="_Toc57797179" w:history="1">
        <w:r w:rsidR="00601DB1" w:rsidRPr="00095EF1">
          <w:rPr>
            <w:rStyle w:val="Hyperlink"/>
            <w:noProof/>
          </w:rPr>
          <w:t>1.3</w:t>
        </w:r>
        <w:r w:rsidR="00601DB1">
          <w:rPr>
            <w:rFonts w:asciiTheme="minorHAnsi" w:eastAsiaTheme="minorEastAsia" w:hAnsiTheme="minorHAnsi" w:cstheme="minorBidi"/>
            <w:noProof/>
            <w:color w:val="auto"/>
            <w:szCs w:val="22"/>
          </w:rPr>
          <w:tab/>
        </w:r>
        <w:r w:rsidR="00601DB1" w:rsidRPr="00095EF1">
          <w:rPr>
            <w:rStyle w:val="Hyperlink"/>
            <w:noProof/>
          </w:rPr>
          <w:t>Federal Compliance Requirements (DUNS, SAM)</w:t>
        </w:r>
        <w:r w:rsidR="00601DB1">
          <w:rPr>
            <w:noProof/>
            <w:webHidden/>
          </w:rPr>
          <w:tab/>
        </w:r>
        <w:r w:rsidR="00601DB1">
          <w:rPr>
            <w:noProof/>
            <w:webHidden/>
          </w:rPr>
          <w:fldChar w:fldCharType="begin"/>
        </w:r>
        <w:r w:rsidR="00601DB1">
          <w:rPr>
            <w:noProof/>
            <w:webHidden/>
          </w:rPr>
          <w:instrText xml:space="preserve"> PAGEREF _Toc57797179 \h </w:instrText>
        </w:r>
        <w:r w:rsidR="00601DB1">
          <w:rPr>
            <w:noProof/>
            <w:webHidden/>
          </w:rPr>
        </w:r>
        <w:r w:rsidR="00601DB1">
          <w:rPr>
            <w:noProof/>
            <w:webHidden/>
          </w:rPr>
          <w:fldChar w:fldCharType="separate"/>
        </w:r>
        <w:r w:rsidR="00601DB1">
          <w:rPr>
            <w:noProof/>
            <w:webHidden/>
          </w:rPr>
          <w:t>6</w:t>
        </w:r>
        <w:r w:rsidR="00601DB1">
          <w:rPr>
            <w:noProof/>
            <w:webHidden/>
          </w:rPr>
          <w:fldChar w:fldCharType="end"/>
        </w:r>
      </w:hyperlink>
    </w:p>
    <w:p w14:paraId="77FF090F" w14:textId="4D85E9B0" w:rsidR="00601DB1" w:rsidRDefault="00225E85" w:rsidP="00601DB1">
      <w:pPr>
        <w:pStyle w:val="TOC3"/>
        <w:ind w:left="576"/>
        <w:rPr>
          <w:rFonts w:asciiTheme="minorHAnsi" w:eastAsiaTheme="minorEastAsia" w:hAnsiTheme="minorHAnsi" w:cstheme="minorBidi"/>
          <w:noProof/>
          <w:color w:val="auto"/>
          <w:szCs w:val="22"/>
        </w:rPr>
      </w:pPr>
      <w:hyperlink w:anchor="_Toc57797180" w:history="1">
        <w:r w:rsidR="00601DB1" w:rsidRPr="00095EF1">
          <w:rPr>
            <w:rStyle w:val="Hyperlink"/>
            <w:noProof/>
          </w:rPr>
          <w:t>1.4</w:t>
        </w:r>
        <w:r w:rsidR="00601DB1">
          <w:rPr>
            <w:rFonts w:asciiTheme="minorHAnsi" w:eastAsiaTheme="minorEastAsia" w:hAnsiTheme="minorHAnsi" w:cstheme="minorBidi"/>
            <w:noProof/>
            <w:color w:val="auto"/>
            <w:szCs w:val="22"/>
          </w:rPr>
          <w:tab/>
        </w:r>
        <w:r w:rsidR="00601DB1" w:rsidRPr="00095EF1">
          <w:rPr>
            <w:rStyle w:val="Hyperlink"/>
            <w:noProof/>
          </w:rPr>
          <w:t>Statutory/Regulatory Source and Funding</w:t>
        </w:r>
        <w:r w:rsidR="00601DB1">
          <w:rPr>
            <w:noProof/>
            <w:webHidden/>
          </w:rPr>
          <w:tab/>
        </w:r>
        <w:r w:rsidR="00601DB1">
          <w:rPr>
            <w:noProof/>
            <w:webHidden/>
          </w:rPr>
          <w:fldChar w:fldCharType="begin"/>
        </w:r>
        <w:r w:rsidR="00601DB1">
          <w:rPr>
            <w:noProof/>
            <w:webHidden/>
          </w:rPr>
          <w:instrText xml:space="preserve"> PAGEREF _Toc57797180 \h </w:instrText>
        </w:r>
        <w:r w:rsidR="00601DB1">
          <w:rPr>
            <w:noProof/>
            <w:webHidden/>
          </w:rPr>
        </w:r>
        <w:r w:rsidR="00601DB1">
          <w:rPr>
            <w:noProof/>
            <w:webHidden/>
          </w:rPr>
          <w:fldChar w:fldCharType="separate"/>
        </w:r>
        <w:r w:rsidR="00601DB1">
          <w:rPr>
            <w:noProof/>
            <w:webHidden/>
          </w:rPr>
          <w:t>7</w:t>
        </w:r>
        <w:r w:rsidR="00601DB1">
          <w:rPr>
            <w:noProof/>
            <w:webHidden/>
          </w:rPr>
          <w:fldChar w:fldCharType="end"/>
        </w:r>
      </w:hyperlink>
    </w:p>
    <w:p w14:paraId="0E0B8AB9" w14:textId="73A3407B" w:rsidR="00601DB1" w:rsidRDefault="00225E85" w:rsidP="00601DB1">
      <w:pPr>
        <w:pStyle w:val="TOC3"/>
        <w:ind w:left="576"/>
        <w:rPr>
          <w:rFonts w:asciiTheme="minorHAnsi" w:eastAsiaTheme="minorEastAsia" w:hAnsiTheme="minorHAnsi" w:cstheme="minorBidi"/>
          <w:noProof/>
          <w:color w:val="auto"/>
          <w:szCs w:val="22"/>
        </w:rPr>
      </w:pPr>
      <w:hyperlink w:anchor="_Toc57797181" w:history="1">
        <w:r w:rsidR="00601DB1" w:rsidRPr="00095EF1">
          <w:rPr>
            <w:rStyle w:val="Hyperlink"/>
            <w:noProof/>
          </w:rPr>
          <w:t>1.5</w:t>
        </w:r>
        <w:r w:rsidR="00601DB1">
          <w:rPr>
            <w:rFonts w:asciiTheme="minorHAnsi" w:eastAsiaTheme="minorEastAsia" w:hAnsiTheme="minorHAnsi" w:cstheme="minorBidi"/>
            <w:noProof/>
            <w:color w:val="auto"/>
            <w:szCs w:val="22"/>
          </w:rPr>
          <w:tab/>
        </w:r>
        <w:r w:rsidR="00601DB1" w:rsidRPr="00095EF1">
          <w:rPr>
            <w:rStyle w:val="Hyperlink"/>
            <w:noProof/>
          </w:rPr>
          <w:t>Dissemination of This Notice</w:t>
        </w:r>
        <w:r w:rsidR="00601DB1">
          <w:rPr>
            <w:noProof/>
            <w:webHidden/>
          </w:rPr>
          <w:tab/>
        </w:r>
        <w:r w:rsidR="00601DB1">
          <w:rPr>
            <w:noProof/>
            <w:webHidden/>
          </w:rPr>
          <w:fldChar w:fldCharType="begin"/>
        </w:r>
        <w:r w:rsidR="00601DB1">
          <w:rPr>
            <w:noProof/>
            <w:webHidden/>
          </w:rPr>
          <w:instrText xml:space="preserve"> PAGEREF _Toc57797181 \h </w:instrText>
        </w:r>
        <w:r w:rsidR="00601DB1">
          <w:rPr>
            <w:noProof/>
            <w:webHidden/>
          </w:rPr>
        </w:r>
        <w:r w:rsidR="00601DB1">
          <w:rPr>
            <w:noProof/>
            <w:webHidden/>
          </w:rPr>
          <w:fldChar w:fldCharType="separate"/>
        </w:r>
        <w:r w:rsidR="00601DB1">
          <w:rPr>
            <w:noProof/>
            <w:webHidden/>
          </w:rPr>
          <w:t>8</w:t>
        </w:r>
        <w:r w:rsidR="00601DB1">
          <w:rPr>
            <w:noProof/>
            <w:webHidden/>
          </w:rPr>
          <w:fldChar w:fldCharType="end"/>
        </w:r>
      </w:hyperlink>
    </w:p>
    <w:p w14:paraId="6BD5A1DD" w14:textId="3C8E791B" w:rsidR="00601DB1" w:rsidRDefault="00225E85" w:rsidP="00601DB1">
      <w:pPr>
        <w:pStyle w:val="TOC3"/>
        <w:ind w:left="576"/>
        <w:rPr>
          <w:rFonts w:asciiTheme="minorHAnsi" w:eastAsiaTheme="minorEastAsia" w:hAnsiTheme="minorHAnsi" w:cstheme="minorBidi"/>
          <w:noProof/>
          <w:color w:val="auto"/>
          <w:szCs w:val="22"/>
        </w:rPr>
      </w:pPr>
      <w:hyperlink w:anchor="_Toc57797182" w:history="1">
        <w:r w:rsidR="00601DB1" w:rsidRPr="00095EF1">
          <w:rPr>
            <w:rStyle w:val="Hyperlink"/>
            <w:noProof/>
          </w:rPr>
          <w:t>1.6</w:t>
        </w:r>
        <w:r w:rsidR="00601DB1">
          <w:rPr>
            <w:rFonts w:asciiTheme="minorHAnsi" w:eastAsiaTheme="minorEastAsia" w:hAnsiTheme="minorHAnsi" w:cstheme="minorBidi"/>
            <w:noProof/>
            <w:color w:val="auto"/>
            <w:szCs w:val="22"/>
          </w:rPr>
          <w:tab/>
        </w:r>
        <w:r w:rsidR="00601DB1" w:rsidRPr="00095EF1">
          <w:rPr>
            <w:rStyle w:val="Hyperlink"/>
            <w:noProof/>
          </w:rPr>
          <w:t>Technical Assistance</w:t>
        </w:r>
        <w:r w:rsidR="00601DB1">
          <w:rPr>
            <w:noProof/>
            <w:webHidden/>
          </w:rPr>
          <w:tab/>
        </w:r>
        <w:r w:rsidR="00601DB1">
          <w:rPr>
            <w:noProof/>
            <w:webHidden/>
          </w:rPr>
          <w:fldChar w:fldCharType="begin"/>
        </w:r>
        <w:r w:rsidR="00601DB1">
          <w:rPr>
            <w:noProof/>
            <w:webHidden/>
          </w:rPr>
          <w:instrText xml:space="preserve"> PAGEREF _Toc57797182 \h </w:instrText>
        </w:r>
        <w:r w:rsidR="00601DB1">
          <w:rPr>
            <w:noProof/>
            <w:webHidden/>
          </w:rPr>
        </w:r>
        <w:r w:rsidR="00601DB1">
          <w:rPr>
            <w:noProof/>
            <w:webHidden/>
          </w:rPr>
          <w:fldChar w:fldCharType="separate"/>
        </w:r>
        <w:r w:rsidR="00601DB1">
          <w:rPr>
            <w:noProof/>
            <w:webHidden/>
          </w:rPr>
          <w:t>8</w:t>
        </w:r>
        <w:r w:rsidR="00601DB1">
          <w:rPr>
            <w:noProof/>
            <w:webHidden/>
          </w:rPr>
          <w:fldChar w:fldCharType="end"/>
        </w:r>
      </w:hyperlink>
    </w:p>
    <w:p w14:paraId="7DAF8023" w14:textId="6106FCB4" w:rsidR="00601DB1" w:rsidRDefault="00225E85" w:rsidP="00601DB1">
      <w:pPr>
        <w:pStyle w:val="TOC3"/>
        <w:ind w:left="576"/>
        <w:rPr>
          <w:rFonts w:asciiTheme="minorHAnsi" w:eastAsiaTheme="minorEastAsia" w:hAnsiTheme="minorHAnsi" w:cstheme="minorBidi"/>
          <w:noProof/>
          <w:color w:val="auto"/>
          <w:szCs w:val="22"/>
        </w:rPr>
      </w:pPr>
      <w:hyperlink w:anchor="_Toc57797183" w:history="1">
        <w:r w:rsidR="00601DB1" w:rsidRPr="00095EF1">
          <w:rPr>
            <w:rStyle w:val="Hyperlink"/>
            <w:noProof/>
          </w:rPr>
          <w:t>1.7</w:t>
        </w:r>
        <w:r w:rsidR="00601DB1">
          <w:rPr>
            <w:rFonts w:asciiTheme="minorHAnsi" w:eastAsiaTheme="minorEastAsia" w:hAnsiTheme="minorHAnsi" w:cstheme="minorBidi"/>
            <w:noProof/>
            <w:color w:val="auto"/>
            <w:szCs w:val="22"/>
          </w:rPr>
          <w:tab/>
        </w:r>
        <w:r w:rsidR="00601DB1" w:rsidRPr="00095EF1">
          <w:rPr>
            <w:rStyle w:val="Hyperlink"/>
            <w:noProof/>
          </w:rPr>
          <w:t>Application Submission</w:t>
        </w:r>
        <w:r w:rsidR="00601DB1">
          <w:rPr>
            <w:noProof/>
            <w:webHidden/>
          </w:rPr>
          <w:tab/>
        </w:r>
        <w:r w:rsidR="00601DB1">
          <w:rPr>
            <w:noProof/>
            <w:webHidden/>
          </w:rPr>
          <w:fldChar w:fldCharType="begin"/>
        </w:r>
        <w:r w:rsidR="00601DB1">
          <w:rPr>
            <w:noProof/>
            <w:webHidden/>
          </w:rPr>
          <w:instrText xml:space="preserve"> PAGEREF _Toc57797183 \h </w:instrText>
        </w:r>
        <w:r w:rsidR="00601DB1">
          <w:rPr>
            <w:noProof/>
            <w:webHidden/>
          </w:rPr>
        </w:r>
        <w:r w:rsidR="00601DB1">
          <w:rPr>
            <w:noProof/>
            <w:webHidden/>
          </w:rPr>
          <w:fldChar w:fldCharType="separate"/>
        </w:r>
        <w:r w:rsidR="00601DB1">
          <w:rPr>
            <w:noProof/>
            <w:webHidden/>
          </w:rPr>
          <w:t>8</w:t>
        </w:r>
        <w:r w:rsidR="00601DB1">
          <w:rPr>
            <w:noProof/>
            <w:webHidden/>
          </w:rPr>
          <w:fldChar w:fldCharType="end"/>
        </w:r>
      </w:hyperlink>
    </w:p>
    <w:p w14:paraId="50D3AB6F" w14:textId="1FCC9E3F" w:rsidR="00601DB1" w:rsidRDefault="00225E85" w:rsidP="00601DB1">
      <w:pPr>
        <w:pStyle w:val="TOC3"/>
        <w:ind w:left="576"/>
        <w:rPr>
          <w:rFonts w:asciiTheme="minorHAnsi" w:eastAsiaTheme="minorEastAsia" w:hAnsiTheme="minorHAnsi" w:cstheme="minorBidi"/>
          <w:noProof/>
          <w:color w:val="auto"/>
          <w:szCs w:val="22"/>
        </w:rPr>
      </w:pPr>
      <w:hyperlink w:anchor="_Toc57797184" w:history="1">
        <w:r w:rsidR="00601DB1" w:rsidRPr="00095EF1">
          <w:rPr>
            <w:rStyle w:val="Hyperlink"/>
            <w:noProof/>
          </w:rPr>
          <w:t>1.8</w:t>
        </w:r>
        <w:r w:rsidR="00601DB1">
          <w:rPr>
            <w:rFonts w:asciiTheme="minorHAnsi" w:eastAsiaTheme="minorEastAsia" w:hAnsiTheme="minorHAnsi" w:cstheme="minorBidi"/>
            <w:noProof/>
            <w:color w:val="auto"/>
            <w:szCs w:val="22"/>
          </w:rPr>
          <w:tab/>
        </w:r>
        <w:r w:rsidR="00601DB1" w:rsidRPr="00095EF1">
          <w:rPr>
            <w:rStyle w:val="Hyperlink"/>
            <w:noProof/>
          </w:rPr>
          <w:t>Reporting Requirements</w:t>
        </w:r>
        <w:r w:rsidR="00601DB1">
          <w:rPr>
            <w:noProof/>
            <w:webHidden/>
          </w:rPr>
          <w:tab/>
        </w:r>
        <w:r w:rsidR="00601DB1">
          <w:rPr>
            <w:noProof/>
            <w:webHidden/>
          </w:rPr>
          <w:fldChar w:fldCharType="begin"/>
        </w:r>
        <w:r w:rsidR="00601DB1">
          <w:rPr>
            <w:noProof/>
            <w:webHidden/>
          </w:rPr>
          <w:instrText xml:space="preserve"> PAGEREF _Toc57797184 \h </w:instrText>
        </w:r>
        <w:r w:rsidR="00601DB1">
          <w:rPr>
            <w:noProof/>
            <w:webHidden/>
          </w:rPr>
        </w:r>
        <w:r w:rsidR="00601DB1">
          <w:rPr>
            <w:noProof/>
            <w:webHidden/>
          </w:rPr>
          <w:fldChar w:fldCharType="separate"/>
        </w:r>
        <w:r w:rsidR="00601DB1">
          <w:rPr>
            <w:noProof/>
            <w:webHidden/>
          </w:rPr>
          <w:t>9</w:t>
        </w:r>
        <w:r w:rsidR="00601DB1">
          <w:rPr>
            <w:noProof/>
            <w:webHidden/>
          </w:rPr>
          <w:fldChar w:fldCharType="end"/>
        </w:r>
      </w:hyperlink>
    </w:p>
    <w:p w14:paraId="6364B0BE" w14:textId="1301D5FF" w:rsidR="00601DB1" w:rsidRDefault="00225E85" w:rsidP="00601DB1">
      <w:pPr>
        <w:pStyle w:val="TOC3"/>
        <w:ind w:left="576"/>
        <w:rPr>
          <w:rFonts w:asciiTheme="minorHAnsi" w:eastAsiaTheme="minorEastAsia" w:hAnsiTheme="minorHAnsi" w:cstheme="minorBidi"/>
          <w:noProof/>
          <w:color w:val="auto"/>
          <w:szCs w:val="22"/>
        </w:rPr>
      </w:pPr>
      <w:hyperlink w:anchor="_Toc57797185" w:history="1">
        <w:r w:rsidR="00601DB1" w:rsidRPr="00095EF1">
          <w:rPr>
            <w:rStyle w:val="Hyperlink"/>
            <w:noProof/>
          </w:rPr>
          <w:t>1.9</w:t>
        </w:r>
        <w:r w:rsidR="00601DB1">
          <w:rPr>
            <w:rFonts w:asciiTheme="minorHAnsi" w:eastAsiaTheme="minorEastAsia" w:hAnsiTheme="minorHAnsi" w:cstheme="minorBidi"/>
            <w:noProof/>
            <w:color w:val="auto"/>
            <w:szCs w:val="22"/>
          </w:rPr>
          <w:tab/>
        </w:r>
        <w:r w:rsidR="00601DB1" w:rsidRPr="00095EF1">
          <w:rPr>
            <w:rStyle w:val="Hyperlink"/>
            <w:noProof/>
          </w:rPr>
          <w:t>Assessment of Statewide Program Results</w:t>
        </w:r>
        <w:r w:rsidR="00601DB1">
          <w:rPr>
            <w:noProof/>
            <w:webHidden/>
          </w:rPr>
          <w:tab/>
        </w:r>
        <w:r w:rsidR="00601DB1">
          <w:rPr>
            <w:noProof/>
            <w:webHidden/>
          </w:rPr>
          <w:fldChar w:fldCharType="begin"/>
        </w:r>
        <w:r w:rsidR="00601DB1">
          <w:rPr>
            <w:noProof/>
            <w:webHidden/>
          </w:rPr>
          <w:instrText xml:space="preserve"> PAGEREF _Toc57797185 \h </w:instrText>
        </w:r>
        <w:r w:rsidR="00601DB1">
          <w:rPr>
            <w:noProof/>
            <w:webHidden/>
          </w:rPr>
        </w:r>
        <w:r w:rsidR="00601DB1">
          <w:rPr>
            <w:noProof/>
            <w:webHidden/>
          </w:rPr>
          <w:fldChar w:fldCharType="separate"/>
        </w:r>
        <w:r w:rsidR="00601DB1">
          <w:rPr>
            <w:noProof/>
            <w:webHidden/>
          </w:rPr>
          <w:t>9</w:t>
        </w:r>
        <w:r w:rsidR="00601DB1">
          <w:rPr>
            <w:noProof/>
            <w:webHidden/>
          </w:rPr>
          <w:fldChar w:fldCharType="end"/>
        </w:r>
      </w:hyperlink>
    </w:p>
    <w:p w14:paraId="28DD46AF" w14:textId="0584690B" w:rsidR="00601DB1" w:rsidRDefault="00225E85" w:rsidP="00601DB1">
      <w:pPr>
        <w:pStyle w:val="TOC3"/>
        <w:ind w:left="576"/>
        <w:rPr>
          <w:rFonts w:asciiTheme="minorHAnsi" w:eastAsiaTheme="minorEastAsia" w:hAnsiTheme="minorHAnsi" w:cstheme="minorBidi"/>
          <w:noProof/>
          <w:color w:val="auto"/>
          <w:szCs w:val="22"/>
        </w:rPr>
      </w:pPr>
      <w:hyperlink w:anchor="_Toc57797186" w:history="1">
        <w:r w:rsidR="00601DB1" w:rsidRPr="00095EF1">
          <w:rPr>
            <w:rStyle w:val="Hyperlink"/>
            <w:noProof/>
          </w:rPr>
          <w:t>1.10</w:t>
        </w:r>
        <w:r w:rsidR="00601DB1">
          <w:rPr>
            <w:rFonts w:asciiTheme="minorHAnsi" w:eastAsiaTheme="minorEastAsia" w:hAnsiTheme="minorHAnsi" w:cstheme="minorBidi"/>
            <w:noProof/>
            <w:color w:val="auto"/>
            <w:szCs w:val="22"/>
          </w:rPr>
          <w:tab/>
        </w:r>
        <w:r w:rsidR="00601DB1" w:rsidRPr="00095EF1">
          <w:rPr>
            <w:rStyle w:val="Hyperlink"/>
            <w:noProof/>
          </w:rPr>
          <w:t>Reimbursement Requests</w:t>
        </w:r>
        <w:r w:rsidR="00601DB1">
          <w:rPr>
            <w:noProof/>
            <w:webHidden/>
          </w:rPr>
          <w:tab/>
        </w:r>
        <w:r w:rsidR="00601DB1">
          <w:rPr>
            <w:noProof/>
            <w:webHidden/>
          </w:rPr>
          <w:fldChar w:fldCharType="begin"/>
        </w:r>
        <w:r w:rsidR="00601DB1">
          <w:rPr>
            <w:noProof/>
            <w:webHidden/>
          </w:rPr>
          <w:instrText xml:space="preserve"> PAGEREF _Toc57797186 \h </w:instrText>
        </w:r>
        <w:r w:rsidR="00601DB1">
          <w:rPr>
            <w:noProof/>
            <w:webHidden/>
          </w:rPr>
        </w:r>
        <w:r w:rsidR="00601DB1">
          <w:rPr>
            <w:noProof/>
            <w:webHidden/>
          </w:rPr>
          <w:fldChar w:fldCharType="separate"/>
        </w:r>
        <w:r w:rsidR="00601DB1">
          <w:rPr>
            <w:noProof/>
            <w:webHidden/>
          </w:rPr>
          <w:t>10</w:t>
        </w:r>
        <w:r w:rsidR="00601DB1">
          <w:rPr>
            <w:noProof/>
            <w:webHidden/>
          </w:rPr>
          <w:fldChar w:fldCharType="end"/>
        </w:r>
      </w:hyperlink>
    </w:p>
    <w:p w14:paraId="4BED835C" w14:textId="768F9FAD" w:rsidR="00601DB1" w:rsidRDefault="00225E85">
      <w:pPr>
        <w:pStyle w:val="TOC2"/>
        <w:tabs>
          <w:tab w:val="right" w:leader="dot" w:pos="9350"/>
        </w:tabs>
        <w:rPr>
          <w:rFonts w:asciiTheme="minorHAnsi" w:eastAsiaTheme="minorEastAsia" w:hAnsiTheme="minorHAnsi" w:cstheme="minorBidi"/>
          <w:noProof/>
          <w:color w:val="auto"/>
          <w:szCs w:val="22"/>
        </w:rPr>
      </w:pPr>
      <w:hyperlink w:anchor="_Toc57797187" w:history="1">
        <w:r w:rsidR="00601DB1" w:rsidRPr="00095EF1">
          <w:rPr>
            <w:rStyle w:val="Hyperlink"/>
            <w:noProof/>
          </w:rPr>
          <w:t>Section 2: Project Guidelines</w:t>
        </w:r>
        <w:r w:rsidR="00601DB1">
          <w:rPr>
            <w:noProof/>
            <w:webHidden/>
          </w:rPr>
          <w:tab/>
        </w:r>
        <w:r w:rsidR="00601DB1">
          <w:rPr>
            <w:noProof/>
            <w:webHidden/>
          </w:rPr>
          <w:fldChar w:fldCharType="begin"/>
        </w:r>
        <w:r w:rsidR="00601DB1">
          <w:rPr>
            <w:noProof/>
            <w:webHidden/>
          </w:rPr>
          <w:instrText xml:space="preserve"> PAGEREF _Toc57797187 \h </w:instrText>
        </w:r>
        <w:r w:rsidR="00601DB1">
          <w:rPr>
            <w:noProof/>
            <w:webHidden/>
          </w:rPr>
        </w:r>
        <w:r w:rsidR="00601DB1">
          <w:rPr>
            <w:noProof/>
            <w:webHidden/>
          </w:rPr>
          <w:fldChar w:fldCharType="separate"/>
        </w:r>
        <w:r w:rsidR="00601DB1">
          <w:rPr>
            <w:noProof/>
            <w:webHidden/>
          </w:rPr>
          <w:t>11</w:t>
        </w:r>
        <w:r w:rsidR="00601DB1">
          <w:rPr>
            <w:noProof/>
            <w:webHidden/>
          </w:rPr>
          <w:fldChar w:fldCharType="end"/>
        </w:r>
      </w:hyperlink>
    </w:p>
    <w:p w14:paraId="71D54DD1" w14:textId="6A63A474" w:rsidR="00601DB1" w:rsidRDefault="00225E85" w:rsidP="00601DB1">
      <w:pPr>
        <w:pStyle w:val="TOC3"/>
        <w:ind w:left="576"/>
        <w:rPr>
          <w:rFonts w:asciiTheme="minorHAnsi" w:eastAsiaTheme="minorEastAsia" w:hAnsiTheme="minorHAnsi" w:cstheme="minorBidi"/>
          <w:noProof/>
          <w:color w:val="auto"/>
          <w:szCs w:val="22"/>
        </w:rPr>
      </w:pPr>
      <w:hyperlink w:anchor="_Toc57797189" w:history="1">
        <w:r w:rsidR="00601DB1" w:rsidRPr="00095EF1">
          <w:rPr>
            <w:rStyle w:val="Hyperlink"/>
            <w:noProof/>
          </w:rPr>
          <w:t>2.1</w:t>
        </w:r>
        <w:r w:rsidR="00601DB1">
          <w:rPr>
            <w:rFonts w:asciiTheme="minorHAnsi" w:eastAsiaTheme="minorEastAsia" w:hAnsiTheme="minorHAnsi" w:cstheme="minorBidi"/>
            <w:noProof/>
            <w:color w:val="auto"/>
            <w:szCs w:val="22"/>
          </w:rPr>
          <w:tab/>
        </w:r>
        <w:r w:rsidR="00601DB1" w:rsidRPr="00095EF1">
          <w:rPr>
            <w:rStyle w:val="Hyperlink"/>
            <w:noProof/>
          </w:rPr>
          <w:t>Project Design Considerations</w:t>
        </w:r>
        <w:r w:rsidR="00601DB1">
          <w:rPr>
            <w:noProof/>
            <w:webHidden/>
          </w:rPr>
          <w:tab/>
        </w:r>
        <w:r w:rsidR="00601DB1">
          <w:rPr>
            <w:noProof/>
            <w:webHidden/>
          </w:rPr>
          <w:fldChar w:fldCharType="begin"/>
        </w:r>
        <w:r w:rsidR="00601DB1">
          <w:rPr>
            <w:noProof/>
            <w:webHidden/>
          </w:rPr>
          <w:instrText xml:space="preserve"> PAGEREF _Toc57797189 \h </w:instrText>
        </w:r>
        <w:r w:rsidR="00601DB1">
          <w:rPr>
            <w:noProof/>
            <w:webHidden/>
          </w:rPr>
        </w:r>
        <w:r w:rsidR="00601DB1">
          <w:rPr>
            <w:noProof/>
            <w:webHidden/>
          </w:rPr>
          <w:fldChar w:fldCharType="separate"/>
        </w:r>
        <w:r w:rsidR="00601DB1">
          <w:rPr>
            <w:noProof/>
            <w:webHidden/>
          </w:rPr>
          <w:t>11</w:t>
        </w:r>
        <w:r w:rsidR="00601DB1">
          <w:rPr>
            <w:noProof/>
            <w:webHidden/>
          </w:rPr>
          <w:fldChar w:fldCharType="end"/>
        </w:r>
      </w:hyperlink>
    </w:p>
    <w:p w14:paraId="1F172C43" w14:textId="502D3CC0" w:rsidR="00601DB1" w:rsidRDefault="00225E85" w:rsidP="00601DB1">
      <w:pPr>
        <w:pStyle w:val="TOC3"/>
        <w:ind w:left="576"/>
        <w:rPr>
          <w:rFonts w:asciiTheme="minorHAnsi" w:eastAsiaTheme="minorEastAsia" w:hAnsiTheme="minorHAnsi" w:cstheme="minorBidi"/>
          <w:noProof/>
          <w:color w:val="auto"/>
          <w:szCs w:val="22"/>
        </w:rPr>
      </w:pPr>
      <w:hyperlink w:anchor="_Toc57797190" w:history="1">
        <w:r w:rsidR="00601DB1" w:rsidRPr="00095EF1">
          <w:rPr>
            <w:rStyle w:val="Hyperlink"/>
            <w:noProof/>
          </w:rPr>
          <w:t>2.2</w:t>
        </w:r>
        <w:r w:rsidR="00601DB1">
          <w:rPr>
            <w:rFonts w:asciiTheme="minorHAnsi" w:eastAsiaTheme="minorEastAsia" w:hAnsiTheme="minorHAnsi" w:cstheme="minorBidi"/>
            <w:noProof/>
            <w:color w:val="auto"/>
            <w:szCs w:val="22"/>
          </w:rPr>
          <w:tab/>
        </w:r>
        <w:r w:rsidR="00601DB1" w:rsidRPr="00095EF1">
          <w:rPr>
            <w:rStyle w:val="Hyperlink"/>
            <w:bCs/>
            <w:noProof/>
          </w:rPr>
          <w:t>Project Requirements</w:t>
        </w:r>
        <w:r w:rsidR="00601DB1">
          <w:rPr>
            <w:noProof/>
            <w:webHidden/>
          </w:rPr>
          <w:tab/>
        </w:r>
        <w:r w:rsidR="00601DB1">
          <w:rPr>
            <w:noProof/>
            <w:webHidden/>
          </w:rPr>
          <w:fldChar w:fldCharType="begin"/>
        </w:r>
        <w:r w:rsidR="00601DB1">
          <w:rPr>
            <w:noProof/>
            <w:webHidden/>
          </w:rPr>
          <w:instrText xml:space="preserve"> PAGEREF _Toc57797190 \h </w:instrText>
        </w:r>
        <w:r w:rsidR="00601DB1">
          <w:rPr>
            <w:noProof/>
            <w:webHidden/>
          </w:rPr>
        </w:r>
        <w:r w:rsidR="00601DB1">
          <w:rPr>
            <w:noProof/>
            <w:webHidden/>
          </w:rPr>
          <w:fldChar w:fldCharType="separate"/>
        </w:r>
        <w:r w:rsidR="00601DB1">
          <w:rPr>
            <w:noProof/>
            <w:webHidden/>
          </w:rPr>
          <w:t>13</w:t>
        </w:r>
        <w:r w:rsidR="00601DB1">
          <w:rPr>
            <w:noProof/>
            <w:webHidden/>
          </w:rPr>
          <w:fldChar w:fldCharType="end"/>
        </w:r>
      </w:hyperlink>
    </w:p>
    <w:p w14:paraId="5709B804" w14:textId="78E299D7" w:rsidR="00601DB1" w:rsidRDefault="00225E85" w:rsidP="00601DB1">
      <w:pPr>
        <w:pStyle w:val="TOC3"/>
        <w:ind w:left="576"/>
        <w:rPr>
          <w:rFonts w:asciiTheme="minorHAnsi" w:eastAsiaTheme="minorEastAsia" w:hAnsiTheme="minorHAnsi" w:cstheme="minorBidi"/>
          <w:noProof/>
          <w:color w:val="auto"/>
          <w:szCs w:val="22"/>
        </w:rPr>
      </w:pPr>
      <w:hyperlink w:anchor="_Toc57797191" w:history="1">
        <w:r w:rsidR="00601DB1" w:rsidRPr="00095EF1">
          <w:rPr>
            <w:rStyle w:val="Hyperlink"/>
            <w:noProof/>
          </w:rPr>
          <w:t>2.3</w:t>
        </w:r>
        <w:r w:rsidR="00601DB1">
          <w:rPr>
            <w:rFonts w:asciiTheme="minorHAnsi" w:eastAsiaTheme="minorEastAsia" w:hAnsiTheme="minorHAnsi" w:cstheme="minorBidi"/>
            <w:noProof/>
            <w:color w:val="auto"/>
            <w:szCs w:val="22"/>
          </w:rPr>
          <w:tab/>
        </w:r>
        <w:r w:rsidR="00601DB1" w:rsidRPr="00095EF1">
          <w:rPr>
            <w:rStyle w:val="Hyperlink"/>
            <w:noProof/>
          </w:rPr>
          <w:t>Budget Design Considerations</w:t>
        </w:r>
        <w:r w:rsidR="00601DB1">
          <w:rPr>
            <w:noProof/>
            <w:webHidden/>
          </w:rPr>
          <w:tab/>
        </w:r>
        <w:r w:rsidR="00601DB1">
          <w:rPr>
            <w:noProof/>
            <w:webHidden/>
          </w:rPr>
          <w:fldChar w:fldCharType="begin"/>
        </w:r>
        <w:r w:rsidR="00601DB1">
          <w:rPr>
            <w:noProof/>
            <w:webHidden/>
          </w:rPr>
          <w:instrText xml:space="preserve"> PAGEREF _Toc57797191 \h </w:instrText>
        </w:r>
        <w:r w:rsidR="00601DB1">
          <w:rPr>
            <w:noProof/>
            <w:webHidden/>
          </w:rPr>
        </w:r>
        <w:r w:rsidR="00601DB1">
          <w:rPr>
            <w:noProof/>
            <w:webHidden/>
          </w:rPr>
          <w:fldChar w:fldCharType="separate"/>
        </w:r>
        <w:r w:rsidR="00601DB1">
          <w:rPr>
            <w:noProof/>
            <w:webHidden/>
          </w:rPr>
          <w:t>20</w:t>
        </w:r>
        <w:r w:rsidR="00601DB1">
          <w:rPr>
            <w:noProof/>
            <w:webHidden/>
          </w:rPr>
          <w:fldChar w:fldCharType="end"/>
        </w:r>
      </w:hyperlink>
    </w:p>
    <w:p w14:paraId="2AE55BB4" w14:textId="27124797" w:rsidR="00601DB1" w:rsidRDefault="00225E85" w:rsidP="00601DB1">
      <w:pPr>
        <w:pStyle w:val="TOC3"/>
        <w:ind w:left="576"/>
        <w:rPr>
          <w:rFonts w:asciiTheme="minorHAnsi" w:eastAsiaTheme="minorEastAsia" w:hAnsiTheme="minorHAnsi" w:cstheme="minorBidi"/>
          <w:noProof/>
          <w:color w:val="auto"/>
          <w:szCs w:val="22"/>
        </w:rPr>
      </w:pPr>
      <w:hyperlink w:anchor="_Toc57797192" w:history="1">
        <w:r w:rsidR="00601DB1" w:rsidRPr="00095EF1">
          <w:rPr>
            <w:rStyle w:val="Hyperlink"/>
            <w:noProof/>
          </w:rPr>
          <w:t>2.4</w:t>
        </w:r>
        <w:r w:rsidR="00601DB1">
          <w:rPr>
            <w:rFonts w:asciiTheme="minorHAnsi" w:eastAsiaTheme="minorEastAsia" w:hAnsiTheme="minorHAnsi" w:cstheme="minorBidi"/>
            <w:noProof/>
            <w:color w:val="auto"/>
            <w:szCs w:val="22"/>
          </w:rPr>
          <w:tab/>
        </w:r>
        <w:r w:rsidR="00601DB1" w:rsidRPr="00095EF1">
          <w:rPr>
            <w:rStyle w:val="Hyperlink"/>
            <w:noProof/>
          </w:rPr>
          <w:t>Budget Requirements</w:t>
        </w:r>
        <w:r w:rsidR="00601DB1">
          <w:rPr>
            <w:noProof/>
            <w:webHidden/>
          </w:rPr>
          <w:tab/>
        </w:r>
        <w:r w:rsidR="00601DB1">
          <w:rPr>
            <w:noProof/>
            <w:webHidden/>
          </w:rPr>
          <w:fldChar w:fldCharType="begin"/>
        </w:r>
        <w:r w:rsidR="00601DB1">
          <w:rPr>
            <w:noProof/>
            <w:webHidden/>
          </w:rPr>
          <w:instrText xml:space="preserve"> PAGEREF _Toc57797192 \h </w:instrText>
        </w:r>
        <w:r w:rsidR="00601DB1">
          <w:rPr>
            <w:noProof/>
            <w:webHidden/>
          </w:rPr>
        </w:r>
        <w:r w:rsidR="00601DB1">
          <w:rPr>
            <w:noProof/>
            <w:webHidden/>
          </w:rPr>
          <w:fldChar w:fldCharType="separate"/>
        </w:r>
        <w:r w:rsidR="00601DB1">
          <w:rPr>
            <w:noProof/>
            <w:webHidden/>
          </w:rPr>
          <w:t>20</w:t>
        </w:r>
        <w:r w:rsidR="00601DB1">
          <w:rPr>
            <w:noProof/>
            <w:webHidden/>
          </w:rPr>
          <w:fldChar w:fldCharType="end"/>
        </w:r>
      </w:hyperlink>
    </w:p>
    <w:p w14:paraId="3BFBD199" w14:textId="1D0567BC" w:rsidR="00601DB1" w:rsidRDefault="00225E85">
      <w:pPr>
        <w:pStyle w:val="TOC2"/>
        <w:tabs>
          <w:tab w:val="right" w:leader="dot" w:pos="9350"/>
        </w:tabs>
        <w:rPr>
          <w:rFonts w:asciiTheme="minorHAnsi" w:eastAsiaTheme="minorEastAsia" w:hAnsiTheme="minorHAnsi" w:cstheme="minorBidi"/>
          <w:noProof/>
          <w:color w:val="auto"/>
          <w:szCs w:val="22"/>
        </w:rPr>
      </w:pPr>
      <w:hyperlink w:anchor="_Toc57797193" w:history="1">
        <w:r w:rsidR="00601DB1" w:rsidRPr="00095EF1">
          <w:rPr>
            <w:rStyle w:val="Hyperlink"/>
            <w:noProof/>
          </w:rPr>
          <w:t>Section 3: Completing the Application</w:t>
        </w:r>
        <w:r w:rsidR="00601DB1">
          <w:rPr>
            <w:noProof/>
            <w:webHidden/>
          </w:rPr>
          <w:tab/>
        </w:r>
        <w:r w:rsidR="00601DB1">
          <w:rPr>
            <w:noProof/>
            <w:webHidden/>
          </w:rPr>
          <w:fldChar w:fldCharType="begin"/>
        </w:r>
        <w:r w:rsidR="00601DB1">
          <w:rPr>
            <w:noProof/>
            <w:webHidden/>
          </w:rPr>
          <w:instrText xml:space="preserve"> PAGEREF _Toc57797193 \h </w:instrText>
        </w:r>
        <w:r w:rsidR="00601DB1">
          <w:rPr>
            <w:noProof/>
            <w:webHidden/>
          </w:rPr>
        </w:r>
        <w:r w:rsidR="00601DB1">
          <w:rPr>
            <w:noProof/>
            <w:webHidden/>
          </w:rPr>
          <w:fldChar w:fldCharType="separate"/>
        </w:r>
        <w:r w:rsidR="00601DB1">
          <w:rPr>
            <w:noProof/>
            <w:webHidden/>
          </w:rPr>
          <w:t>22</w:t>
        </w:r>
        <w:r w:rsidR="00601DB1">
          <w:rPr>
            <w:noProof/>
            <w:webHidden/>
          </w:rPr>
          <w:fldChar w:fldCharType="end"/>
        </w:r>
      </w:hyperlink>
    </w:p>
    <w:p w14:paraId="46A49FD1" w14:textId="017B4E93" w:rsidR="00601DB1" w:rsidRDefault="00225E85" w:rsidP="00601DB1">
      <w:pPr>
        <w:pStyle w:val="TOC3"/>
        <w:ind w:left="576"/>
        <w:rPr>
          <w:rFonts w:asciiTheme="minorHAnsi" w:eastAsiaTheme="minorEastAsia" w:hAnsiTheme="minorHAnsi" w:cstheme="minorBidi"/>
          <w:noProof/>
          <w:color w:val="auto"/>
          <w:szCs w:val="22"/>
        </w:rPr>
      </w:pPr>
      <w:hyperlink w:anchor="_Toc57797195" w:history="1">
        <w:r w:rsidR="00601DB1" w:rsidRPr="00095EF1">
          <w:rPr>
            <w:rStyle w:val="Hyperlink"/>
            <w:noProof/>
          </w:rPr>
          <w:t>3.1</w:t>
        </w:r>
        <w:r w:rsidR="00601DB1">
          <w:rPr>
            <w:rFonts w:asciiTheme="minorHAnsi" w:eastAsiaTheme="minorEastAsia" w:hAnsiTheme="minorHAnsi" w:cstheme="minorBidi"/>
            <w:noProof/>
            <w:color w:val="auto"/>
            <w:szCs w:val="22"/>
          </w:rPr>
          <w:tab/>
        </w:r>
        <w:r w:rsidR="00601DB1" w:rsidRPr="00095EF1">
          <w:rPr>
            <w:rStyle w:val="Hyperlink"/>
            <w:noProof/>
          </w:rPr>
          <w:t>General Instructions for Applying</w:t>
        </w:r>
        <w:r w:rsidR="00601DB1">
          <w:rPr>
            <w:noProof/>
            <w:webHidden/>
          </w:rPr>
          <w:tab/>
        </w:r>
        <w:r w:rsidR="00601DB1">
          <w:rPr>
            <w:noProof/>
            <w:webHidden/>
          </w:rPr>
          <w:fldChar w:fldCharType="begin"/>
        </w:r>
        <w:r w:rsidR="00601DB1">
          <w:rPr>
            <w:noProof/>
            <w:webHidden/>
          </w:rPr>
          <w:instrText xml:space="preserve"> PAGEREF _Toc57797195 \h </w:instrText>
        </w:r>
        <w:r w:rsidR="00601DB1">
          <w:rPr>
            <w:noProof/>
            <w:webHidden/>
          </w:rPr>
        </w:r>
        <w:r w:rsidR="00601DB1">
          <w:rPr>
            <w:noProof/>
            <w:webHidden/>
          </w:rPr>
          <w:fldChar w:fldCharType="separate"/>
        </w:r>
        <w:r w:rsidR="00601DB1">
          <w:rPr>
            <w:noProof/>
            <w:webHidden/>
          </w:rPr>
          <w:t>22</w:t>
        </w:r>
        <w:r w:rsidR="00601DB1">
          <w:rPr>
            <w:noProof/>
            <w:webHidden/>
          </w:rPr>
          <w:fldChar w:fldCharType="end"/>
        </w:r>
      </w:hyperlink>
    </w:p>
    <w:p w14:paraId="3493E879" w14:textId="1B39EB8C" w:rsidR="00601DB1" w:rsidRDefault="00225E85" w:rsidP="00601DB1">
      <w:pPr>
        <w:pStyle w:val="TOC3"/>
        <w:ind w:left="576"/>
        <w:rPr>
          <w:rFonts w:asciiTheme="minorHAnsi" w:eastAsiaTheme="minorEastAsia" w:hAnsiTheme="minorHAnsi" w:cstheme="minorBidi"/>
          <w:noProof/>
          <w:color w:val="auto"/>
          <w:szCs w:val="22"/>
        </w:rPr>
      </w:pPr>
      <w:hyperlink w:anchor="_Toc57797196" w:history="1">
        <w:r w:rsidR="00601DB1" w:rsidRPr="00095EF1">
          <w:rPr>
            <w:rStyle w:val="Hyperlink"/>
            <w:noProof/>
          </w:rPr>
          <w:t>3.2</w:t>
        </w:r>
        <w:r w:rsidR="00601DB1">
          <w:rPr>
            <w:rFonts w:asciiTheme="minorHAnsi" w:eastAsiaTheme="minorEastAsia" w:hAnsiTheme="minorHAnsi" w:cstheme="minorBidi"/>
            <w:noProof/>
            <w:color w:val="auto"/>
            <w:szCs w:val="22"/>
          </w:rPr>
          <w:tab/>
        </w:r>
        <w:r w:rsidR="00601DB1" w:rsidRPr="00095EF1">
          <w:rPr>
            <w:rStyle w:val="Hyperlink"/>
            <w:noProof/>
          </w:rPr>
          <w:t>Review of Applications</w:t>
        </w:r>
        <w:r w:rsidR="00601DB1">
          <w:rPr>
            <w:noProof/>
            <w:webHidden/>
          </w:rPr>
          <w:tab/>
        </w:r>
        <w:r w:rsidR="00601DB1">
          <w:rPr>
            <w:noProof/>
            <w:webHidden/>
          </w:rPr>
          <w:fldChar w:fldCharType="begin"/>
        </w:r>
        <w:r w:rsidR="00601DB1">
          <w:rPr>
            <w:noProof/>
            <w:webHidden/>
          </w:rPr>
          <w:instrText xml:space="preserve"> PAGEREF _Toc57797196 \h </w:instrText>
        </w:r>
        <w:r w:rsidR="00601DB1">
          <w:rPr>
            <w:noProof/>
            <w:webHidden/>
          </w:rPr>
        </w:r>
        <w:r w:rsidR="00601DB1">
          <w:rPr>
            <w:noProof/>
            <w:webHidden/>
          </w:rPr>
          <w:fldChar w:fldCharType="separate"/>
        </w:r>
        <w:r w:rsidR="00601DB1">
          <w:rPr>
            <w:noProof/>
            <w:webHidden/>
          </w:rPr>
          <w:t>22</w:t>
        </w:r>
        <w:r w:rsidR="00601DB1">
          <w:rPr>
            <w:noProof/>
            <w:webHidden/>
          </w:rPr>
          <w:fldChar w:fldCharType="end"/>
        </w:r>
      </w:hyperlink>
    </w:p>
    <w:p w14:paraId="294A31BD" w14:textId="6F471AB8" w:rsidR="00601DB1" w:rsidRDefault="00225E85" w:rsidP="00601DB1">
      <w:pPr>
        <w:pStyle w:val="TOC3"/>
        <w:ind w:left="576"/>
        <w:rPr>
          <w:rFonts w:asciiTheme="minorHAnsi" w:eastAsiaTheme="minorEastAsia" w:hAnsiTheme="minorHAnsi" w:cstheme="minorBidi"/>
          <w:noProof/>
          <w:color w:val="auto"/>
          <w:szCs w:val="22"/>
        </w:rPr>
      </w:pPr>
      <w:hyperlink w:anchor="_Toc57797197" w:history="1">
        <w:r w:rsidR="00601DB1" w:rsidRPr="00095EF1">
          <w:rPr>
            <w:rStyle w:val="Hyperlink"/>
            <w:noProof/>
          </w:rPr>
          <w:t>3.3</w:t>
        </w:r>
        <w:r w:rsidR="00601DB1">
          <w:rPr>
            <w:rFonts w:asciiTheme="minorHAnsi" w:eastAsiaTheme="minorEastAsia" w:hAnsiTheme="minorHAnsi" w:cstheme="minorBidi"/>
            <w:noProof/>
            <w:color w:val="auto"/>
            <w:szCs w:val="22"/>
          </w:rPr>
          <w:tab/>
        </w:r>
        <w:r w:rsidR="00601DB1" w:rsidRPr="00095EF1">
          <w:rPr>
            <w:rStyle w:val="Hyperlink"/>
            <w:noProof/>
          </w:rPr>
          <w:t>Application Component Checklist</w:t>
        </w:r>
        <w:r w:rsidR="00601DB1">
          <w:rPr>
            <w:noProof/>
            <w:webHidden/>
          </w:rPr>
          <w:tab/>
        </w:r>
        <w:r w:rsidR="00601DB1">
          <w:rPr>
            <w:noProof/>
            <w:webHidden/>
          </w:rPr>
          <w:fldChar w:fldCharType="begin"/>
        </w:r>
        <w:r w:rsidR="00601DB1">
          <w:rPr>
            <w:noProof/>
            <w:webHidden/>
          </w:rPr>
          <w:instrText xml:space="preserve"> PAGEREF _Toc57797197 \h </w:instrText>
        </w:r>
        <w:r w:rsidR="00601DB1">
          <w:rPr>
            <w:noProof/>
            <w:webHidden/>
          </w:rPr>
        </w:r>
        <w:r w:rsidR="00601DB1">
          <w:rPr>
            <w:noProof/>
            <w:webHidden/>
          </w:rPr>
          <w:fldChar w:fldCharType="separate"/>
        </w:r>
        <w:r w:rsidR="00601DB1">
          <w:rPr>
            <w:noProof/>
            <w:webHidden/>
          </w:rPr>
          <w:t>23</w:t>
        </w:r>
        <w:r w:rsidR="00601DB1">
          <w:rPr>
            <w:noProof/>
            <w:webHidden/>
          </w:rPr>
          <w:fldChar w:fldCharType="end"/>
        </w:r>
      </w:hyperlink>
    </w:p>
    <w:p w14:paraId="561BB465" w14:textId="35F07337" w:rsidR="00601DB1" w:rsidRDefault="00225E85">
      <w:pPr>
        <w:pStyle w:val="TOC2"/>
        <w:tabs>
          <w:tab w:val="right" w:leader="dot" w:pos="9350"/>
        </w:tabs>
        <w:rPr>
          <w:rFonts w:asciiTheme="minorHAnsi" w:eastAsiaTheme="minorEastAsia" w:hAnsiTheme="minorHAnsi" w:cstheme="minorBidi"/>
          <w:noProof/>
          <w:color w:val="auto"/>
          <w:szCs w:val="22"/>
        </w:rPr>
      </w:pPr>
      <w:hyperlink w:anchor="_Toc57797199" w:history="1">
        <w:r w:rsidR="00601DB1" w:rsidRPr="00095EF1">
          <w:rPr>
            <w:rStyle w:val="Hyperlink"/>
            <w:noProof/>
          </w:rPr>
          <w:t xml:space="preserve">Appendix </w:t>
        </w:r>
        <w:r w:rsidR="009D58EE">
          <w:rPr>
            <w:rStyle w:val="Hyperlink"/>
            <w:noProof/>
          </w:rPr>
          <w:t>1</w:t>
        </w:r>
        <w:r w:rsidR="00601DB1" w:rsidRPr="00095EF1">
          <w:rPr>
            <w:rStyle w:val="Hyperlink"/>
            <w:noProof/>
          </w:rPr>
          <w:t>: Budget Development Instructions</w:t>
        </w:r>
        <w:r w:rsidR="00601DB1">
          <w:rPr>
            <w:noProof/>
            <w:webHidden/>
          </w:rPr>
          <w:tab/>
        </w:r>
        <w:r w:rsidR="00601DB1">
          <w:rPr>
            <w:noProof/>
            <w:webHidden/>
          </w:rPr>
          <w:fldChar w:fldCharType="begin"/>
        </w:r>
        <w:r w:rsidR="00601DB1">
          <w:rPr>
            <w:noProof/>
            <w:webHidden/>
          </w:rPr>
          <w:instrText xml:space="preserve"> PAGEREF _Toc57797199 \h </w:instrText>
        </w:r>
        <w:r w:rsidR="00601DB1">
          <w:rPr>
            <w:noProof/>
            <w:webHidden/>
          </w:rPr>
        </w:r>
        <w:r w:rsidR="00601DB1">
          <w:rPr>
            <w:noProof/>
            <w:webHidden/>
          </w:rPr>
          <w:fldChar w:fldCharType="separate"/>
        </w:r>
        <w:r w:rsidR="00601DB1">
          <w:rPr>
            <w:noProof/>
            <w:webHidden/>
          </w:rPr>
          <w:t>25</w:t>
        </w:r>
        <w:r w:rsidR="00601DB1">
          <w:rPr>
            <w:noProof/>
            <w:webHidden/>
          </w:rPr>
          <w:fldChar w:fldCharType="end"/>
        </w:r>
      </w:hyperlink>
    </w:p>
    <w:p w14:paraId="7FE46DB7" w14:textId="3F32D42F" w:rsidR="00601DB1" w:rsidRDefault="00225E85">
      <w:pPr>
        <w:pStyle w:val="TOC2"/>
        <w:tabs>
          <w:tab w:val="right" w:leader="dot" w:pos="9350"/>
        </w:tabs>
        <w:rPr>
          <w:rFonts w:asciiTheme="minorHAnsi" w:eastAsiaTheme="minorEastAsia" w:hAnsiTheme="minorHAnsi" w:cstheme="minorBidi"/>
          <w:noProof/>
          <w:color w:val="auto"/>
          <w:szCs w:val="22"/>
        </w:rPr>
      </w:pPr>
      <w:hyperlink w:anchor="_Toc57797200" w:history="1">
        <w:r w:rsidR="00601DB1" w:rsidRPr="00095EF1">
          <w:rPr>
            <w:rStyle w:val="Hyperlink"/>
            <w:noProof/>
          </w:rPr>
          <w:t xml:space="preserve">Appendix </w:t>
        </w:r>
        <w:r w:rsidR="009D58EE">
          <w:rPr>
            <w:rStyle w:val="Hyperlink"/>
            <w:noProof/>
          </w:rPr>
          <w:t>2</w:t>
        </w:r>
        <w:r w:rsidR="00601DB1" w:rsidRPr="00095EF1">
          <w:rPr>
            <w:rStyle w:val="Hyperlink"/>
            <w:noProof/>
          </w:rPr>
          <w:t>: Electronic Web-Enabled Grants System (EWEG) Tips</w:t>
        </w:r>
        <w:r w:rsidR="00601DB1">
          <w:rPr>
            <w:noProof/>
            <w:webHidden/>
          </w:rPr>
          <w:tab/>
        </w:r>
        <w:r w:rsidR="00601DB1">
          <w:rPr>
            <w:noProof/>
            <w:webHidden/>
          </w:rPr>
          <w:fldChar w:fldCharType="begin"/>
        </w:r>
        <w:r w:rsidR="00601DB1">
          <w:rPr>
            <w:noProof/>
            <w:webHidden/>
          </w:rPr>
          <w:instrText xml:space="preserve"> PAGEREF _Toc57797200 \h </w:instrText>
        </w:r>
        <w:r w:rsidR="00601DB1">
          <w:rPr>
            <w:noProof/>
            <w:webHidden/>
          </w:rPr>
        </w:r>
        <w:r w:rsidR="00601DB1">
          <w:rPr>
            <w:noProof/>
            <w:webHidden/>
          </w:rPr>
          <w:fldChar w:fldCharType="separate"/>
        </w:r>
        <w:r w:rsidR="00601DB1">
          <w:rPr>
            <w:noProof/>
            <w:webHidden/>
          </w:rPr>
          <w:t>26</w:t>
        </w:r>
        <w:r w:rsidR="00601DB1">
          <w:rPr>
            <w:noProof/>
            <w:webHidden/>
          </w:rPr>
          <w:fldChar w:fldCharType="end"/>
        </w:r>
      </w:hyperlink>
    </w:p>
    <w:p w14:paraId="618F5F53" w14:textId="7951FC50" w:rsidR="00141716" w:rsidRDefault="004745E9" w:rsidP="00D165A2">
      <w:pPr>
        <w:pStyle w:val="TOC3"/>
      </w:pPr>
      <w:r w:rsidRPr="00D165A2">
        <w:fldChar w:fldCharType="end"/>
      </w:r>
    </w:p>
    <w:p w14:paraId="2D31E44A" w14:textId="6E5BE1D5" w:rsidR="00B47D56" w:rsidRPr="00ED1FE5" w:rsidRDefault="00336E67" w:rsidP="00077201">
      <w:pPr>
        <w:pStyle w:val="Heading2"/>
      </w:pPr>
      <w:bookmarkStart w:id="8" w:name="_Toc57797176"/>
      <w:r w:rsidRPr="00ED1FE5">
        <w:t>Section 1: Grant Program Information</w:t>
      </w:r>
      <w:bookmarkEnd w:id="8"/>
    </w:p>
    <w:p w14:paraId="6E0FB4C2" w14:textId="77777777" w:rsidR="00B47D56" w:rsidRPr="001B5F57" w:rsidRDefault="00336E67" w:rsidP="004837DB">
      <w:pPr>
        <w:pStyle w:val="Heading3"/>
      </w:pPr>
      <w:bookmarkStart w:id="9" w:name="_Toc57797177"/>
      <w:r w:rsidRPr="001B5F57">
        <w:t>Description of the Grant Program</w:t>
      </w:r>
      <w:bookmarkEnd w:id="9"/>
    </w:p>
    <w:p w14:paraId="36299C6B" w14:textId="214B095A" w:rsidR="000F7E98" w:rsidRDefault="009C0EFF" w:rsidP="004B6C0A">
      <w:pPr>
        <w:rPr>
          <w:kern w:val="2"/>
          <w:szCs w:val="22"/>
        </w:rPr>
      </w:pPr>
      <w:bookmarkStart w:id="10" w:name="_Hlk57205427"/>
      <w:r w:rsidRPr="001B5F57">
        <w:rPr>
          <w:kern w:val="2"/>
          <w:szCs w:val="22"/>
        </w:rPr>
        <w:t xml:space="preserve">The New Jersey Department of Education (NJDOE), in accordance with </w:t>
      </w:r>
      <w:bookmarkStart w:id="11" w:name="_Hlk51671908"/>
      <w:r w:rsidR="00910F4C" w:rsidRPr="00F72F30">
        <w:fldChar w:fldCharType="begin"/>
      </w:r>
      <w:r w:rsidR="00500403">
        <w:instrText>HYPERLINK "https://www.njleg.state.nj.us/Bills/2018/PL19/412_.PDF"</w:instrText>
      </w:r>
      <w:r w:rsidR="00910F4C" w:rsidRPr="00F72F30">
        <w:fldChar w:fldCharType="separate"/>
      </w:r>
      <w:r w:rsidR="00910F4C" w:rsidRPr="00F72F30">
        <w:rPr>
          <w:rStyle w:val="Hyperlink"/>
        </w:rPr>
        <w:t>P.L.2019, c. 412</w:t>
      </w:r>
      <w:r w:rsidR="00910F4C" w:rsidRPr="00F72F30">
        <w:fldChar w:fldCharType="end"/>
      </w:r>
      <w:r w:rsidR="00BA420A">
        <w:t>,</w:t>
      </w:r>
      <w:r w:rsidRPr="001B5F57">
        <w:rPr>
          <w:kern w:val="2"/>
          <w:szCs w:val="22"/>
        </w:rPr>
        <w:t xml:space="preserve"> </w:t>
      </w:r>
      <w:bookmarkEnd w:id="11"/>
      <w:r w:rsidR="000A1D2B">
        <w:rPr>
          <w:kern w:val="2"/>
          <w:szCs w:val="22"/>
        </w:rPr>
        <w:t>was</w:t>
      </w:r>
      <w:r w:rsidRPr="001B5F57">
        <w:rPr>
          <w:kern w:val="2"/>
          <w:szCs w:val="22"/>
        </w:rPr>
        <w:t xml:space="preserve"> required to establish a </w:t>
      </w:r>
      <w:r w:rsidR="00024A44" w:rsidRPr="001B5F57">
        <w:rPr>
          <w:kern w:val="2"/>
          <w:szCs w:val="22"/>
        </w:rPr>
        <w:t>three</w:t>
      </w:r>
      <w:r w:rsidRPr="001B5F57">
        <w:rPr>
          <w:kern w:val="2"/>
          <w:szCs w:val="22"/>
        </w:rPr>
        <w:t>-year pilot program to implement</w:t>
      </w:r>
      <w:r w:rsidR="00F2382D">
        <w:rPr>
          <w:kern w:val="2"/>
          <w:szCs w:val="22"/>
        </w:rPr>
        <w:t xml:space="preserve"> trauma-informed</w:t>
      </w:r>
      <w:r w:rsidR="008B41DF" w:rsidRPr="001B5F57">
        <w:rPr>
          <w:kern w:val="2"/>
          <w:szCs w:val="22"/>
        </w:rPr>
        <w:t xml:space="preserve"> </w:t>
      </w:r>
      <w:r w:rsidRPr="001B5F57">
        <w:rPr>
          <w:kern w:val="2"/>
          <w:szCs w:val="22"/>
        </w:rPr>
        <w:t xml:space="preserve">restorative </w:t>
      </w:r>
      <w:r w:rsidR="008B41DF" w:rsidRPr="001B5F57">
        <w:rPr>
          <w:kern w:val="2"/>
          <w:szCs w:val="22"/>
        </w:rPr>
        <w:t xml:space="preserve">justice </w:t>
      </w:r>
      <w:r w:rsidRPr="001B5F57">
        <w:rPr>
          <w:kern w:val="2"/>
          <w:szCs w:val="22"/>
        </w:rPr>
        <w:t>practices in public schools.</w:t>
      </w:r>
      <w:r w:rsidR="000F7E98" w:rsidRPr="000F7E98">
        <w:t xml:space="preserve"> </w:t>
      </w:r>
      <w:r w:rsidR="000F7E98">
        <w:t>“Restorative justice</w:t>
      </w:r>
      <w:r w:rsidR="00D31277">
        <w:t>,</w:t>
      </w:r>
      <w:r w:rsidR="000F7E98">
        <w:t>”</w:t>
      </w:r>
      <w:r w:rsidR="00D31277">
        <w:t xml:space="preserve"> as defined in</w:t>
      </w:r>
      <w:r w:rsidR="00BA420A">
        <w:t xml:space="preserve"> the</w:t>
      </w:r>
      <w:r w:rsidR="00D31277">
        <w:t xml:space="preserve"> legislation,</w:t>
      </w:r>
      <w:r w:rsidR="000F7E98">
        <w:t xml:space="preserve"> means </w:t>
      </w:r>
      <w:r w:rsidR="009F2AAC">
        <w:t>“</w:t>
      </w:r>
      <w:r w:rsidR="000F7E98">
        <w:t>a system of dispute resolution tools that allow all parties of a dispute to be involved in defining the harm and devising remedies while giving the necessary attention to community safety, victims’ needs, and the need for offender accountability.</w:t>
      </w:r>
      <w:r w:rsidR="009F2AAC">
        <w:t>”</w:t>
      </w:r>
      <w:r w:rsidR="000F7E98">
        <w:t xml:space="preserve"> Restorative justice practices include, but need not be limited to, student or community court, restorative circles, mediation, and conferencing. A “trauma-informed approach</w:t>
      </w:r>
      <w:r w:rsidR="009F2AAC">
        <w:t>,</w:t>
      </w:r>
      <w:r w:rsidR="00BA420A">
        <w:t>”</w:t>
      </w:r>
      <w:r w:rsidR="00D31277">
        <w:t xml:space="preserve"> as defined in</w:t>
      </w:r>
      <w:r w:rsidR="00BA420A">
        <w:t xml:space="preserve"> the</w:t>
      </w:r>
      <w:r w:rsidR="00D31277">
        <w:t xml:space="preserve"> legislation,</w:t>
      </w:r>
      <w:r w:rsidR="000F7E98">
        <w:t xml:space="preserve"> means </w:t>
      </w:r>
      <w:r w:rsidR="009F2AAC">
        <w:t>“</w:t>
      </w:r>
      <w:r w:rsidR="000F7E98">
        <w:t>an approach that recognizes the signs and symptoms of trauma in students, families, staff, and others, and which responds by fully integrating knowledge about trauma into policies, procedures, and practices for the purposes of promoting resiliency and healing, resisting the recurrence of trauma, and improving educational outcomes.</w:t>
      </w:r>
      <w:r w:rsidR="009F2AAC">
        <w:t>”</w:t>
      </w:r>
      <w:r w:rsidR="000F7E98">
        <w:t xml:space="preserve"> </w:t>
      </w:r>
    </w:p>
    <w:bookmarkEnd w:id="10"/>
    <w:p w14:paraId="6B967A6C" w14:textId="20BAC24A" w:rsidR="009C0EFF" w:rsidRPr="001B5F57" w:rsidRDefault="009C0EFF" w:rsidP="004B6C0A">
      <w:pPr>
        <w:rPr>
          <w:kern w:val="2"/>
          <w:szCs w:val="22"/>
        </w:rPr>
      </w:pPr>
      <w:r w:rsidRPr="001B5F57">
        <w:rPr>
          <w:kern w:val="2"/>
          <w:szCs w:val="22"/>
        </w:rPr>
        <w:t>The</w:t>
      </w:r>
      <w:r w:rsidR="000A1D2B">
        <w:rPr>
          <w:kern w:val="2"/>
          <w:szCs w:val="22"/>
        </w:rPr>
        <w:t xml:space="preserve"> second year of this</w:t>
      </w:r>
      <w:r w:rsidRPr="001B5F57">
        <w:rPr>
          <w:kern w:val="2"/>
          <w:szCs w:val="22"/>
        </w:rPr>
        <w:t xml:space="preserve"> three-year pilot program include</w:t>
      </w:r>
      <w:r w:rsidR="000A1D2B">
        <w:rPr>
          <w:kern w:val="2"/>
          <w:szCs w:val="22"/>
        </w:rPr>
        <w:t>s</w:t>
      </w:r>
      <w:r w:rsidRPr="001B5F57">
        <w:rPr>
          <w:kern w:val="2"/>
          <w:szCs w:val="22"/>
        </w:rPr>
        <w:t xml:space="preserve"> f</w:t>
      </w:r>
      <w:r w:rsidR="000A1D2B">
        <w:rPr>
          <w:kern w:val="2"/>
          <w:szCs w:val="22"/>
        </w:rPr>
        <w:t>ourteen</w:t>
      </w:r>
      <w:r w:rsidRPr="001B5F57">
        <w:rPr>
          <w:kern w:val="2"/>
          <w:szCs w:val="22"/>
        </w:rPr>
        <w:t xml:space="preserve"> New Jersey school districts  representative of the southern, central, and northern regions of the state</w:t>
      </w:r>
      <w:r w:rsidR="005579B1">
        <w:rPr>
          <w:kern w:val="2"/>
          <w:szCs w:val="22"/>
        </w:rPr>
        <w:t>. These districts were</w:t>
      </w:r>
      <w:r w:rsidRPr="001B5F57">
        <w:rPr>
          <w:kern w:val="2"/>
          <w:szCs w:val="22"/>
        </w:rPr>
        <w:t xml:space="preserve"> selected</w:t>
      </w:r>
      <w:r w:rsidR="005579B1">
        <w:rPr>
          <w:kern w:val="2"/>
          <w:szCs w:val="22"/>
        </w:rPr>
        <w:t xml:space="preserve"> in Year 1</w:t>
      </w:r>
      <w:r w:rsidRPr="001B5F57">
        <w:rPr>
          <w:kern w:val="2"/>
          <w:szCs w:val="22"/>
        </w:rPr>
        <w:t xml:space="preserve"> by the Commissioner </w:t>
      </w:r>
      <w:r w:rsidR="00BA420A">
        <w:rPr>
          <w:kern w:val="2"/>
          <w:szCs w:val="22"/>
        </w:rPr>
        <w:t>of Education (</w:t>
      </w:r>
      <w:r w:rsidR="005B7D23">
        <w:rPr>
          <w:kern w:val="2"/>
          <w:szCs w:val="22"/>
        </w:rPr>
        <w:t>Commissioner</w:t>
      </w:r>
      <w:r w:rsidR="00BA420A">
        <w:rPr>
          <w:kern w:val="2"/>
          <w:szCs w:val="22"/>
        </w:rPr>
        <w:t xml:space="preserve">) </w:t>
      </w:r>
      <w:r w:rsidRPr="001B5F57">
        <w:rPr>
          <w:kern w:val="2"/>
          <w:szCs w:val="22"/>
        </w:rPr>
        <w:t>through a</w:t>
      </w:r>
      <w:r w:rsidR="007A07CE">
        <w:rPr>
          <w:kern w:val="2"/>
          <w:szCs w:val="22"/>
        </w:rPr>
        <w:t xml:space="preserve"> separate</w:t>
      </w:r>
      <w:r w:rsidRPr="001B5F57">
        <w:rPr>
          <w:kern w:val="2"/>
          <w:szCs w:val="22"/>
        </w:rPr>
        <w:t xml:space="preserve"> application process. </w:t>
      </w:r>
      <w:r w:rsidR="000A1D2B">
        <w:rPr>
          <w:kern w:val="2"/>
          <w:szCs w:val="22"/>
        </w:rPr>
        <w:t xml:space="preserve">Kean University was selected to </w:t>
      </w:r>
      <w:r w:rsidR="0000078E">
        <w:rPr>
          <w:kern w:val="2"/>
          <w:szCs w:val="22"/>
        </w:rPr>
        <w:t xml:space="preserve">provide </w:t>
      </w:r>
      <w:r w:rsidR="002649C3">
        <w:rPr>
          <w:kern w:val="2"/>
          <w:szCs w:val="22"/>
        </w:rPr>
        <w:t xml:space="preserve">content development, training, and technical assistance </w:t>
      </w:r>
      <w:r w:rsidR="0000078E">
        <w:rPr>
          <w:kern w:val="2"/>
          <w:szCs w:val="22"/>
        </w:rPr>
        <w:t>to support the three-year pilot program</w:t>
      </w:r>
      <w:r w:rsidR="000A1D2B">
        <w:rPr>
          <w:kern w:val="2"/>
          <w:szCs w:val="22"/>
        </w:rPr>
        <w:t>.</w:t>
      </w:r>
      <w:r w:rsidR="00F2382D">
        <w:rPr>
          <w:kern w:val="2"/>
          <w:szCs w:val="22"/>
        </w:rPr>
        <w:t xml:space="preserve"> </w:t>
      </w:r>
    </w:p>
    <w:p w14:paraId="47F91E66" w14:textId="16006004" w:rsidR="005B6611" w:rsidRDefault="00722BC1" w:rsidP="004B6C0A">
      <w:pPr>
        <w:rPr>
          <w:szCs w:val="22"/>
        </w:rPr>
      </w:pPr>
      <w:r>
        <w:t>As evidenced by the increasing numbers of school and district leaders seeking alternative discipline strategies, many educators acknowledge the limitations and adverse effects of discipline requiring student removals like suspensions or expulsions</w:t>
      </w:r>
      <w:r w:rsidR="009C0EFF" w:rsidRPr="001B5F57">
        <w:rPr>
          <w:szCs w:val="22"/>
        </w:rPr>
        <w:t>.</w:t>
      </w:r>
      <w:r w:rsidR="005B6611">
        <w:rPr>
          <w:szCs w:val="22"/>
        </w:rPr>
        <w:t xml:space="preserve"> In addition, </w:t>
      </w:r>
      <w:hyperlink r:id="rId17" w:history="1">
        <w:r w:rsidR="00AF29FB">
          <w:rPr>
            <w:rStyle w:val="Hyperlink"/>
            <w:szCs w:val="22"/>
          </w:rPr>
          <w:t>Do Suspensions Affect Student Outcomes?</w:t>
        </w:r>
      </w:hyperlink>
      <w:r w:rsidR="00AF29FB">
        <w:rPr>
          <w:szCs w:val="22"/>
        </w:rPr>
        <w:t xml:space="preserve">, an article developed by the University of Pennsylvania’s </w:t>
      </w:r>
      <w:r w:rsidR="00AF29FB">
        <w:rPr>
          <w:i/>
          <w:szCs w:val="22"/>
        </w:rPr>
        <w:t>Mathematica Policy Research,</w:t>
      </w:r>
      <w:r w:rsidR="00AF29FB">
        <w:rPr>
          <w:szCs w:val="22"/>
        </w:rPr>
        <w:t xml:space="preserve"> </w:t>
      </w:r>
      <w:r w:rsidR="00064C24">
        <w:rPr>
          <w:szCs w:val="22"/>
        </w:rPr>
        <w:t>demonstrated</w:t>
      </w:r>
      <w:r w:rsidR="005B6611">
        <w:rPr>
          <w:szCs w:val="22"/>
        </w:rPr>
        <w:t xml:space="preserve"> that out</w:t>
      </w:r>
      <w:r w:rsidR="00132C04">
        <w:rPr>
          <w:szCs w:val="22"/>
        </w:rPr>
        <w:t>-</w:t>
      </w:r>
      <w:r w:rsidR="005B6611">
        <w:rPr>
          <w:szCs w:val="22"/>
        </w:rPr>
        <w:t>of</w:t>
      </w:r>
      <w:r w:rsidR="00132C04">
        <w:rPr>
          <w:szCs w:val="22"/>
        </w:rPr>
        <w:t>-</w:t>
      </w:r>
      <w:r w:rsidR="005B6611">
        <w:rPr>
          <w:szCs w:val="22"/>
        </w:rPr>
        <w:t xml:space="preserve">school suspensions are correlated with decreased performance in both math and English language arts assessments. </w:t>
      </w:r>
      <w:r w:rsidR="00810DAE">
        <w:rPr>
          <w:szCs w:val="22"/>
        </w:rPr>
        <w:t xml:space="preserve">The working paper </w:t>
      </w:r>
      <w:hyperlink r:id="rId18" w:history="1">
        <w:r w:rsidR="00810DAE">
          <w:rPr>
            <w:rStyle w:val="Hyperlink"/>
            <w:szCs w:val="22"/>
          </w:rPr>
          <w:t>The School to Prison Pipeline: Long-Run Impacts of School Suspensions on Adult Crime</w:t>
        </w:r>
      </w:hyperlink>
      <w:r w:rsidR="000C0512">
        <w:rPr>
          <w:szCs w:val="22"/>
        </w:rPr>
        <w:t xml:space="preserve">, </w:t>
      </w:r>
      <w:r w:rsidR="002756D0">
        <w:rPr>
          <w:szCs w:val="22"/>
        </w:rPr>
        <w:t xml:space="preserve">published by the National Bureau of Economic Research, </w:t>
      </w:r>
      <w:r w:rsidR="00810DAE">
        <w:rPr>
          <w:szCs w:val="22"/>
        </w:rPr>
        <w:t xml:space="preserve">found </w:t>
      </w:r>
      <w:r w:rsidR="002756D0">
        <w:rPr>
          <w:szCs w:val="22"/>
        </w:rPr>
        <w:t>that students assigned to schools with high-suspension</w:t>
      </w:r>
      <w:r w:rsidR="00476EDB">
        <w:rPr>
          <w:szCs w:val="22"/>
        </w:rPr>
        <w:t xml:space="preserve"> rates</w:t>
      </w:r>
      <w:r w:rsidR="002756D0">
        <w:rPr>
          <w:szCs w:val="22"/>
        </w:rPr>
        <w:t xml:space="preserve"> have an increased likelihood </w:t>
      </w:r>
      <w:r w:rsidR="00BA420A">
        <w:rPr>
          <w:szCs w:val="22"/>
        </w:rPr>
        <w:t xml:space="preserve">of </w:t>
      </w:r>
      <w:r w:rsidR="002756D0">
        <w:rPr>
          <w:szCs w:val="22"/>
        </w:rPr>
        <w:t>be</w:t>
      </w:r>
      <w:r w:rsidR="00BA420A">
        <w:rPr>
          <w:szCs w:val="22"/>
        </w:rPr>
        <w:t>ing</w:t>
      </w:r>
      <w:r w:rsidR="002756D0">
        <w:rPr>
          <w:szCs w:val="22"/>
        </w:rPr>
        <w:t xml:space="preserve"> arrested and are less likely to attend a four-year college. The paper goes on to demonstrate that male</w:t>
      </w:r>
      <w:r w:rsidR="009D4E18">
        <w:rPr>
          <w:szCs w:val="22"/>
        </w:rPr>
        <w:t>s of color</w:t>
      </w:r>
      <w:r w:rsidR="002756D0">
        <w:rPr>
          <w:szCs w:val="22"/>
        </w:rPr>
        <w:t xml:space="preserve"> are </w:t>
      </w:r>
      <w:r w:rsidR="00BA420A">
        <w:rPr>
          <w:szCs w:val="22"/>
        </w:rPr>
        <w:t xml:space="preserve">more likely to be </w:t>
      </w:r>
      <w:r w:rsidR="002756D0">
        <w:rPr>
          <w:szCs w:val="22"/>
        </w:rPr>
        <w:t xml:space="preserve">negatively affected by </w:t>
      </w:r>
      <w:r w:rsidR="00CE08FE">
        <w:rPr>
          <w:szCs w:val="22"/>
        </w:rPr>
        <w:t>punitive</w:t>
      </w:r>
      <w:r w:rsidR="002756D0">
        <w:rPr>
          <w:szCs w:val="22"/>
        </w:rPr>
        <w:t xml:space="preserve"> discipline practices</w:t>
      </w:r>
      <w:r w:rsidR="0000078E">
        <w:rPr>
          <w:szCs w:val="22"/>
        </w:rPr>
        <w:t xml:space="preserve"> when compared to their white counterparts</w:t>
      </w:r>
      <w:r w:rsidR="002756D0">
        <w:rPr>
          <w:szCs w:val="22"/>
        </w:rPr>
        <w:t xml:space="preserve">. </w:t>
      </w:r>
    </w:p>
    <w:p w14:paraId="06E37C7F" w14:textId="277048A7" w:rsidR="009C0EFF" w:rsidRPr="001B5F57" w:rsidRDefault="009C0EFF" w:rsidP="004B6C0A">
      <w:pPr>
        <w:rPr>
          <w:szCs w:val="22"/>
        </w:rPr>
      </w:pPr>
      <w:r w:rsidRPr="001B5F57">
        <w:rPr>
          <w:szCs w:val="22"/>
        </w:rPr>
        <w:t xml:space="preserve">In recent years, an alternative to zero-tolerance discipline practices </w:t>
      </w:r>
      <w:r w:rsidR="00615652" w:rsidRPr="001B5F57">
        <w:rPr>
          <w:szCs w:val="22"/>
        </w:rPr>
        <w:t xml:space="preserve">has </w:t>
      </w:r>
      <w:r w:rsidRPr="001B5F57">
        <w:rPr>
          <w:szCs w:val="22"/>
        </w:rPr>
        <w:t xml:space="preserve">garnered a great deal of attention. Restorative </w:t>
      </w:r>
      <w:r w:rsidR="008B41DF" w:rsidRPr="001B5F57">
        <w:rPr>
          <w:szCs w:val="22"/>
        </w:rPr>
        <w:t xml:space="preserve">justice </w:t>
      </w:r>
      <w:r w:rsidRPr="001B5F57">
        <w:rPr>
          <w:szCs w:val="22"/>
        </w:rPr>
        <w:t xml:space="preserve">practices prioritize repairing harm done to relationships and communities above issuing punishments and assigning blame. </w:t>
      </w:r>
      <w:r w:rsidR="0029186F">
        <w:rPr>
          <w:szCs w:val="22"/>
        </w:rPr>
        <w:t xml:space="preserve">As </w:t>
      </w:r>
      <w:r w:rsidR="00977578">
        <w:rPr>
          <w:szCs w:val="22"/>
        </w:rPr>
        <w:t xml:space="preserve">indicated </w:t>
      </w:r>
      <w:r w:rsidR="0029186F">
        <w:rPr>
          <w:szCs w:val="22"/>
        </w:rPr>
        <w:t xml:space="preserve">in Belinda Hopkins’ </w:t>
      </w:r>
      <w:r w:rsidR="00722BC1">
        <w:rPr>
          <w:szCs w:val="22"/>
        </w:rPr>
        <w:t xml:space="preserve">2003 </w:t>
      </w:r>
      <w:r w:rsidR="0029186F">
        <w:rPr>
          <w:szCs w:val="22"/>
        </w:rPr>
        <w:t>book “Just Schools: A Whole Approach to Restorative Justice</w:t>
      </w:r>
      <w:r w:rsidR="00D31277">
        <w:rPr>
          <w:szCs w:val="22"/>
        </w:rPr>
        <w:t>,</w:t>
      </w:r>
      <w:r w:rsidR="0029186F">
        <w:rPr>
          <w:szCs w:val="22"/>
        </w:rPr>
        <w:t>” t</w:t>
      </w:r>
      <w:r w:rsidRPr="001B5F57">
        <w:rPr>
          <w:szCs w:val="22"/>
        </w:rPr>
        <w:t xml:space="preserve">he shift to restorative practices </w:t>
      </w:r>
      <w:r w:rsidR="00615652" w:rsidRPr="001B5F57">
        <w:rPr>
          <w:szCs w:val="22"/>
        </w:rPr>
        <w:t xml:space="preserve">relies on </w:t>
      </w:r>
      <w:r w:rsidRPr="001B5F57">
        <w:rPr>
          <w:szCs w:val="22"/>
        </w:rPr>
        <w:t>building nurturing and caring relationships between educators and students and deemphasiz</w:t>
      </w:r>
      <w:r w:rsidR="00D5596C">
        <w:rPr>
          <w:szCs w:val="22"/>
        </w:rPr>
        <w:t>ing</w:t>
      </w:r>
      <w:r w:rsidRPr="001B5F57">
        <w:rPr>
          <w:szCs w:val="22"/>
        </w:rPr>
        <w:t xml:space="preserve"> strategies that </w:t>
      </w:r>
      <w:r w:rsidR="00BA420A">
        <w:rPr>
          <w:szCs w:val="22"/>
        </w:rPr>
        <w:t>seek</w:t>
      </w:r>
      <w:r w:rsidR="00BA420A" w:rsidRPr="001B5F57">
        <w:rPr>
          <w:szCs w:val="22"/>
        </w:rPr>
        <w:t xml:space="preserve"> </w:t>
      </w:r>
      <w:r w:rsidRPr="001B5F57">
        <w:rPr>
          <w:szCs w:val="22"/>
        </w:rPr>
        <w:t>to control behavior.</w:t>
      </w:r>
      <w:r w:rsidR="002756D0">
        <w:rPr>
          <w:szCs w:val="22"/>
        </w:rPr>
        <w:t xml:space="preserve"> The effective implementation of restorative practices in schools relies on continuous training and a steadfast commitment to transitioning away from punitive disciplinary practices.</w:t>
      </w:r>
    </w:p>
    <w:p w14:paraId="602BBFF8" w14:textId="2B6A954A" w:rsidR="009C0EFF" w:rsidRPr="001B5F57" w:rsidRDefault="009C0EFF" w:rsidP="004B6C0A">
      <w:pPr>
        <w:rPr>
          <w:kern w:val="2"/>
          <w:szCs w:val="22"/>
        </w:rPr>
      </w:pPr>
      <w:r w:rsidRPr="001B5F57">
        <w:rPr>
          <w:szCs w:val="22"/>
          <w:shd w:val="clear" w:color="auto" w:fill="FFFFFF"/>
        </w:rPr>
        <w:t>Research on restorative</w:t>
      </w:r>
      <w:r w:rsidR="002756D0">
        <w:rPr>
          <w:szCs w:val="22"/>
          <w:shd w:val="clear" w:color="auto" w:fill="FFFFFF"/>
        </w:rPr>
        <w:t xml:space="preserve"> </w:t>
      </w:r>
      <w:r w:rsidRPr="001B5F57">
        <w:rPr>
          <w:szCs w:val="22"/>
          <w:shd w:val="clear" w:color="auto" w:fill="FFFFFF"/>
        </w:rPr>
        <w:t>practices</w:t>
      </w:r>
      <w:r w:rsidR="002756D0">
        <w:rPr>
          <w:szCs w:val="22"/>
          <w:shd w:val="clear" w:color="auto" w:fill="FFFFFF"/>
        </w:rPr>
        <w:t xml:space="preserve"> in schools</w:t>
      </w:r>
      <w:r w:rsidRPr="001B5F57">
        <w:rPr>
          <w:szCs w:val="22"/>
          <w:shd w:val="clear" w:color="auto" w:fill="FFFFFF"/>
        </w:rPr>
        <w:t xml:space="preserve"> is still in its early stages, but there are </w:t>
      </w:r>
      <w:r w:rsidR="00140A31">
        <w:rPr>
          <w:szCs w:val="22"/>
          <w:shd w:val="clear" w:color="auto" w:fill="FFFFFF"/>
        </w:rPr>
        <w:t>several</w:t>
      </w:r>
      <w:r w:rsidRPr="001B5F57">
        <w:rPr>
          <w:szCs w:val="22"/>
          <w:shd w:val="clear" w:color="auto" w:fill="FFFFFF"/>
        </w:rPr>
        <w:t xml:space="preserve"> </w:t>
      </w:r>
      <w:hyperlink r:id="rId19" w:history="1">
        <w:r w:rsidRPr="001B5F57">
          <w:rPr>
            <w:rStyle w:val="Hyperlink"/>
            <w:szCs w:val="22"/>
            <w:shd w:val="clear" w:color="auto" w:fill="FFFFFF"/>
          </w:rPr>
          <w:t>comprehensive studies</w:t>
        </w:r>
      </w:hyperlink>
      <w:r w:rsidRPr="001B5F57">
        <w:rPr>
          <w:color w:val="333333"/>
          <w:szCs w:val="22"/>
          <w:shd w:val="clear" w:color="auto" w:fill="FFFFFF"/>
        </w:rPr>
        <w:t xml:space="preserve"> </w:t>
      </w:r>
      <w:r w:rsidRPr="001B5F57">
        <w:rPr>
          <w:szCs w:val="22"/>
          <w:shd w:val="clear" w:color="auto" w:fill="FFFFFF"/>
        </w:rPr>
        <w:t>demonstrating the promise of restorative</w:t>
      </w:r>
      <w:r w:rsidR="002756D0">
        <w:rPr>
          <w:szCs w:val="22"/>
          <w:shd w:val="clear" w:color="auto" w:fill="FFFFFF"/>
        </w:rPr>
        <w:t xml:space="preserve"> </w:t>
      </w:r>
      <w:r w:rsidRPr="001B5F57">
        <w:rPr>
          <w:szCs w:val="22"/>
          <w:shd w:val="clear" w:color="auto" w:fill="FFFFFF"/>
        </w:rPr>
        <w:t>practices</w:t>
      </w:r>
      <w:r w:rsidR="002756D0">
        <w:rPr>
          <w:szCs w:val="22"/>
          <w:shd w:val="clear" w:color="auto" w:fill="FFFFFF"/>
        </w:rPr>
        <w:t xml:space="preserve"> in schools</w:t>
      </w:r>
      <w:r w:rsidRPr="001B5F57">
        <w:rPr>
          <w:szCs w:val="22"/>
          <w:shd w:val="clear" w:color="auto" w:fill="FFFFFF"/>
        </w:rPr>
        <w:t xml:space="preserve">. </w:t>
      </w:r>
      <w:r w:rsidR="00920746">
        <w:rPr>
          <w:szCs w:val="22"/>
          <w:shd w:val="clear" w:color="auto" w:fill="FFFFFF"/>
        </w:rPr>
        <w:t xml:space="preserve">The </w:t>
      </w:r>
      <w:r w:rsidRPr="001B5F57">
        <w:rPr>
          <w:kern w:val="2"/>
          <w:szCs w:val="22"/>
        </w:rPr>
        <w:t xml:space="preserve">New Jersey </w:t>
      </w:r>
      <w:r w:rsidR="00D31277">
        <w:rPr>
          <w:kern w:val="2"/>
          <w:szCs w:val="22"/>
        </w:rPr>
        <w:t xml:space="preserve">school </w:t>
      </w:r>
      <w:r w:rsidRPr="001B5F57">
        <w:rPr>
          <w:kern w:val="2"/>
          <w:szCs w:val="22"/>
        </w:rPr>
        <w:t xml:space="preserve">districts chosen to participate in </w:t>
      </w:r>
      <w:r w:rsidR="003F1EBF">
        <w:rPr>
          <w:kern w:val="2"/>
          <w:szCs w:val="22"/>
        </w:rPr>
        <w:t xml:space="preserve">Year 1 of </w:t>
      </w:r>
      <w:r w:rsidRPr="001B5F57">
        <w:rPr>
          <w:kern w:val="2"/>
          <w:szCs w:val="22"/>
        </w:rPr>
        <w:t xml:space="preserve">this pilot program </w:t>
      </w:r>
      <w:r w:rsidR="003F1EBF">
        <w:rPr>
          <w:kern w:val="2"/>
          <w:szCs w:val="22"/>
        </w:rPr>
        <w:t>will continue to participate in Year 2 and will</w:t>
      </w:r>
      <w:r w:rsidRPr="001B5F57">
        <w:rPr>
          <w:kern w:val="2"/>
          <w:szCs w:val="22"/>
        </w:rPr>
        <w:t xml:space="preserve"> </w:t>
      </w:r>
      <w:r w:rsidR="005579B1">
        <w:rPr>
          <w:kern w:val="2"/>
          <w:szCs w:val="22"/>
        </w:rPr>
        <w:t xml:space="preserve">actively </w:t>
      </w:r>
      <w:r w:rsidRPr="001B5F57">
        <w:rPr>
          <w:kern w:val="2"/>
          <w:szCs w:val="22"/>
        </w:rPr>
        <w:t>contribute to the ongoing research and understanding of restorative practices</w:t>
      </w:r>
      <w:r w:rsidR="0000078E">
        <w:rPr>
          <w:kern w:val="2"/>
          <w:szCs w:val="22"/>
        </w:rPr>
        <w:t xml:space="preserve"> in schools</w:t>
      </w:r>
      <w:r w:rsidRPr="001B5F57">
        <w:rPr>
          <w:kern w:val="2"/>
          <w:szCs w:val="22"/>
        </w:rPr>
        <w:t>.</w:t>
      </w:r>
    </w:p>
    <w:p w14:paraId="097070E7" w14:textId="32EDF746" w:rsidR="009C0EFF" w:rsidRPr="004B6C0A" w:rsidRDefault="00CF154D" w:rsidP="00CE0083">
      <w:pPr>
        <w:pStyle w:val="Heading4"/>
        <w:spacing w:before="240"/>
        <w:rPr>
          <w:rStyle w:val="Strong"/>
          <w:b/>
          <w:bCs/>
        </w:rPr>
      </w:pPr>
      <w:r w:rsidRPr="004B6C0A">
        <w:rPr>
          <w:rStyle w:val="Strong"/>
          <w:b/>
          <w:bCs/>
        </w:rPr>
        <w:t>Conditions addressed under this</w:t>
      </w:r>
      <w:r w:rsidR="009C0EFF" w:rsidRPr="004B6C0A">
        <w:rPr>
          <w:rStyle w:val="Strong"/>
          <w:b/>
          <w:bCs/>
        </w:rPr>
        <w:t xml:space="preserve"> Pilot Program:</w:t>
      </w:r>
    </w:p>
    <w:p w14:paraId="39A7FF4C" w14:textId="54FEF06B" w:rsidR="009C0EFF" w:rsidRPr="001B5F57" w:rsidRDefault="009C0EFF" w:rsidP="00976224">
      <w:pPr>
        <w:pStyle w:val="Default"/>
        <w:numPr>
          <w:ilvl w:val="0"/>
          <w:numId w:val="11"/>
        </w:numPr>
        <w:spacing w:after="120"/>
        <w:rPr>
          <w:sz w:val="22"/>
          <w:szCs w:val="22"/>
        </w:rPr>
      </w:pPr>
      <w:r w:rsidRPr="001B5F57">
        <w:rPr>
          <w:sz w:val="22"/>
          <w:szCs w:val="22"/>
        </w:rPr>
        <w:t>Reduce racial disparities in school discipline which result in an inequitable loss of classroom time among certain student groups, thereby boosting the academic outcomes of these students</w:t>
      </w:r>
      <w:r w:rsidR="00D31277">
        <w:rPr>
          <w:sz w:val="22"/>
          <w:szCs w:val="22"/>
        </w:rPr>
        <w:t>.</w:t>
      </w:r>
    </w:p>
    <w:p w14:paraId="7CF9D4FB" w14:textId="1BCEA2BF" w:rsidR="009C0EFF" w:rsidRPr="001B5F57" w:rsidRDefault="009C0EFF" w:rsidP="001A541E">
      <w:pPr>
        <w:pStyle w:val="Default"/>
        <w:numPr>
          <w:ilvl w:val="0"/>
          <w:numId w:val="26"/>
        </w:numPr>
        <w:spacing w:after="120"/>
        <w:rPr>
          <w:sz w:val="22"/>
          <w:szCs w:val="22"/>
        </w:rPr>
      </w:pPr>
      <w:r w:rsidRPr="001B5F57">
        <w:rPr>
          <w:sz w:val="22"/>
          <w:szCs w:val="22"/>
        </w:rPr>
        <w:t>Improve the socioemotional and behavioral responses of students through more appropriate and less punitive interventions, thereby establishing a more supportive and inclusive school culture</w:t>
      </w:r>
      <w:r w:rsidR="00D31277">
        <w:rPr>
          <w:sz w:val="22"/>
          <w:szCs w:val="22"/>
        </w:rPr>
        <w:t>.</w:t>
      </w:r>
    </w:p>
    <w:p w14:paraId="176CA13D" w14:textId="6146327B" w:rsidR="009C0EFF" w:rsidRPr="001B5F57" w:rsidRDefault="009C0EFF" w:rsidP="00483CCB">
      <w:pPr>
        <w:pStyle w:val="ListParagraph"/>
        <w:numPr>
          <w:ilvl w:val="0"/>
          <w:numId w:val="26"/>
        </w:numPr>
        <w:spacing w:after="240"/>
        <w:rPr>
          <w:szCs w:val="22"/>
        </w:rPr>
      </w:pPr>
      <w:r w:rsidRPr="001B5F57">
        <w:rPr>
          <w:szCs w:val="22"/>
        </w:rPr>
        <w:t>Reduce recidivism rates among students who violate the school district code of conduct through more effective and targeted restorative justice interventions</w:t>
      </w:r>
      <w:r w:rsidR="00BA420A">
        <w:rPr>
          <w:szCs w:val="22"/>
        </w:rPr>
        <w:t>.</w:t>
      </w:r>
    </w:p>
    <w:p w14:paraId="19B70935" w14:textId="77777777" w:rsidR="003F1EBF" w:rsidRDefault="009C0EFF" w:rsidP="0063239F">
      <w:pPr>
        <w:pStyle w:val="Heading4"/>
      </w:pPr>
      <w:r w:rsidRPr="00EC1442">
        <w:t xml:space="preserve">Populations to be </w:t>
      </w:r>
      <w:r w:rsidRPr="0063239F">
        <w:rPr>
          <w:rStyle w:val="Strong"/>
          <w:b/>
          <w:bCs/>
        </w:rPr>
        <w:t>served</w:t>
      </w:r>
      <w:r w:rsidRPr="00EC1442">
        <w:t>:</w:t>
      </w:r>
    </w:p>
    <w:p w14:paraId="3D7264F9" w14:textId="56D10808" w:rsidR="009C0EFF" w:rsidRPr="00A12704" w:rsidRDefault="003F1EBF" w:rsidP="0063239F">
      <w:pPr>
        <w:pStyle w:val="Heading4"/>
        <w:rPr>
          <w:b w:val="0"/>
        </w:rPr>
      </w:pPr>
      <w:r w:rsidRPr="00A12704">
        <w:rPr>
          <w:b w:val="0"/>
        </w:rPr>
        <w:t xml:space="preserve"> During Year 1 of this pilot program, the Commissioner selected 15 districts equally representative of each of the southern, central, and northern regions of the State to participate. Since then, one district has elected to discontinue its participation in the project. Year 2 of this pilot program will involve the remaining 14 districts</w:t>
      </w:r>
      <w:r w:rsidR="0043363B">
        <w:rPr>
          <w:b w:val="0"/>
        </w:rPr>
        <w:t xml:space="preserve"> selected in Year 1 and</w:t>
      </w:r>
      <w:r w:rsidRPr="00A12704">
        <w:rPr>
          <w:b w:val="0"/>
        </w:rPr>
        <w:t xml:space="preserve"> representative of the southern, central, and northern regions of the State.</w:t>
      </w:r>
    </w:p>
    <w:p w14:paraId="39A88405" w14:textId="77777777" w:rsidR="009C0EFF" w:rsidRPr="000C4E2B" w:rsidRDefault="009C0EFF" w:rsidP="0063239F">
      <w:pPr>
        <w:pStyle w:val="Heading4"/>
      </w:pPr>
      <w:r w:rsidRPr="000C4E2B">
        <w:t>Duration of the Pilot Program:</w:t>
      </w:r>
    </w:p>
    <w:p w14:paraId="5C6F06F0" w14:textId="5CC508B9" w:rsidR="00141716" w:rsidRDefault="009C0EFF" w:rsidP="004B6C0A">
      <w:pPr>
        <w:rPr>
          <w:rStyle w:val="Strong"/>
          <w:b w:val="0"/>
          <w:szCs w:val="22"/>
        </w:rPr>
      </w:pPr>
      <w:r w:rsidRPr="001B5F57">
        <w:rPr>
          <w:rStyle w:val="Strong"/>
          <w:b w:val="0"/>
          <w:szCs w:val="22"/>
        </w:rPr>
        <w:t>This 3-year pilot program beg</w:t>
      </w:r>
      <w:r w:rsidR="005579B1">
        <w:rPr>
          <w:rStyle w:val="Strong"/>
          <w:b w:val="0"/>
          <w:szCs w:val="22"/>
        </w:rPr>
        <w:t>a</w:t>
      </w:r>
      <w:r w:rsidRPr="001B5F57">
        <w:rPr>
          <w:rStyle w:val="Strong"/>
          <w:b w:val="0"/>
          <w:szCs w:val="22"/>
        </w:rPr>
        <w:t>n</w:t>
      </w:r>
      <w:r w:rsidR="00FC161C">
        <w:rPr>
          <w:rStyle w:val="Strong"/>
          <w:b w:val="0"/>
          <w:szCs w:val="22"/>
        </w:rPr>
        <w:t xml:space="preserve"> </w:t>
      </w:r>
      <w:r w:rsidR="008939B3">
        <w:rPr>
          <w:rStyle w:val="Strong"/>
          <w:b w:val="0"/>
          <w:szCs w:val="22"/>
        </w:rPr>
        <w:t xml:space="preserve">May </w:t>
      </w:r>
      <w:r w:rsidR="00FC161C">
        <w:rPr>
          <w:rStyle w:val="Strong"/>
          <w:b w:val="0"/>
          <w:szCs w:val="22"/>
        </w:rPr>
        <w:t>1,</w:t>
      </w:r>
      <w:r w:rsidRPr="001B5F57">
        <w:rPr>
          <w:rStyle w:val="Strong"/>
          <w:b w:val="0"/>
          <w:szCs w:val="22"/>
        </w:rPr>
        <w:t xml:space="preserve"> 202</w:t>
      </w:r>
      <w:r w:rsidR="00FC161C">
        <w:rPr>
          <w:rStyle w:val="Strong"/>
          <w:b w:val="0"/>
          <w:szCs w:val="22"/>
        </w:rPr>
        <w:t>1</w:t>
      </w:r>
      <w:r w:rsidRPr="001B5F57">
        <w:rPr>
          <w:rStyle w:val="Strong"/>
          <w:b w:val="0"/>
          <w:szCs w:val="22"/>
        </w:rPr>
        <w:t xml:space="preserve"> and </w:t>
      </w:r>
      <w:r w:rsidR="005579B1">
        <w:rPr>
          <w:rStyle w:val="Strong"/>
          <w:b w:val="0"/>
          <w:szCs w:val="22"/>
        </w:rPr>
        <w:t xml:space="preserve">will </w:t>
      </w:r>
      <w:r w:rsidRPr="001B5F57">
        <w:rPr>
          <w:rStyle w:val="Strong"/>
          <w:b w:val="0"/>
          <w:szCs w:val="22"/>
        </w:rPr>
        <w:t xml:space="preserve">conclude </w:t>
      </w:r>
      <w:r w:rsidR="00141716">
        <w:rPr>
          <w:rStyle w:val="Strong"/>
          <w:b w:val="0"/>
          <w:szCs w:val="22"/>
        </w:rPr>
        <w:t xml:space="preserve">August 31, </w:t>
      </w:r>
      <w:r w:rsidRPr="001B5F57">
        <w:rPr>
          <w:rStyle w:val="Strong"/>
          <w:b w:val="0"/>
          <w:szCs w:val="22"/>
        </w:rPr>
        <w:t>202</w:t>
      </w:r>
      <w:r w:rsidR="00FC161C">
        <w:rPr>
          <w:rStyle w:val="Strong"/>
          <w:b w:val="0"/>
          <w:szCs w:val="22"/>
        </w:rPr>
        <w:t>4</w:t>
      </w:r>
      <w:r w:rsidRPr="001B5F57">
        <w:rPr>
          <w:rStyle w:val="Strong"/>
          <w:b w:val="0"/>
          <w:szCs w:val="22"/>
        </w:rPr>
        <w:t xml:space="preserve">. </w:t>
      </w:r>
      <w:r w:rsidR="00141716">
        <w:rPr>
          <w:rStyle w:val="Strong"/>
          <w:b w:val="0"/>
          <w:szCs w:val="22"/>
        </w:rPr>
        <w:t xml:space="preserve">The project periods, </w:t>
      </w:r>
      <w:r w:rsidR="007A07CE">
        <w:rPr>
          <w:rStyle w:val="Strong"/>
          <w:b w:val="0"/>
          <w:szCs w:val="22"/>
        </w:rPr>
        <w:t>subject to the availability of</w:t>
      </w:r>
      <w:r w:rsidR="00141716">
        <w:rPr>
          <w:rStyle w:val="Strong"/>
          <w:b w:val="0"/>
          <w:szCs w:val="22"/>
        </w:rPr>
        <w:t xml:space="preserve"> appropriated funds, are:</w:t>
      </w:r>
    </w:p>
    <w:p w14:paraId="0A7C931B" w14:textId="0881F74E" w:rsidR="00141716" w:rsidRPr="0063239F" w:rsidRDefault="00141716" w:rsidP="00976224">
      <w:pPr>
        <w:pStyle w:val="ListParagraph"/>
        <w:numPr>
          <w:ilvl w:val="0"/>
          <w:numId w:val="27"/>
        </w:numPr>
        <w:spacing w:after="120"/>
        <w:contextualSpacing w:val="0"/>
        <w:rPr>
          <w:rStyle w:val="Strong"/>
          <w:b w:val="0"/>
          <w:szCs w:val="22"/>
        </w:rPr>
      </w:pPr>
      <w:r w:rsidRPr="0063239F">
        <w:rPr>
          <w:rStyle w:val="Strong"/>
          <w:b w:val="0"/>
          <w:szCs w:val="22"/>
        </w:rPr>
        <w:t xml:space="preserve">Year 1 </w:t>
      </w:r>
      <w:r w:rsidR="00920746">
        <w:rPr>
          <w:rStyle w:val="Strong"/>
          <w:b w:val="0"/>
          <w:szCs w:val="22"/>
        </w:rPr>
        <w:t xml:space="preserve">began </w:t>
      </w:r>
      <w:r w:rsidR="008939B3">
        <w:rPr>
          <w:rStyle w:val="Strong"/>
          <w:b w:val="0"/>
          <w:szCs w:val="22"/>
        </w:rPr>
        <w:t>May</w:t>
      </w:r>
      <w:r w:rsidR="008939B3" w:rsidRPr="0063239F">
        <w:rPr>
          <w:rStyle w:val="Strong"/>
          <w:b w:val="0"/>
          <w:szCs w:val="22"/>
        </w:rPr>
        <w:t xml:space="preserve"> </w:t>
      </w:r>
      <w:r w:rsidRPr="0063239F">
        <w:rPr>
          <w:rStyle w:val="Strong"/>
          <w:b w:val="0"/>
          <w:szCs w:val="22"/>
        </w:rPr>
        <w:t>1, 2021</w:t>
      </w:r>
      <w:r w:rsidR="005579B1">
        <w:rPr>
          <w:rStyle w:val="Strong"/>
          <w:b w:val="0"/>
          <w:szCs w:val="22"/>
        </w:rPr>
        <w:t xml:space="preserve"> and</w:t>
      </w:r>
      <w:r w:rsidRPr="0063239F">
        <w:rPr>
          <w:rStyle w:val="Strong"/>
          <w:b w:val="0"/>
          <w:szCs w:val="22"/>
        </w:rPr>
        <w:t xml:space="preserve"> </w:t>
      </w:r>
      <w:r w:rsidR="00920746">
        <w:rPr>
          <w:rStyle w:val="Strong"/>
          <w:b w:val="0"/>
          <w:szCs w:val="22"/>
        </w:rPr>
        <w:t>will end</w:t>
      </w:r>
      <w:r w:rsidRPr="0063239F">
        <w:rPr>
          <w:rStyle w:val="Strong"/>
          <w:b w:val="0"/>
          <w:szCs w:val="22"/>
        </w:rPr>
        <w:t xml:space="preserve"> </w:t>
      </w:r>
      <w:r w:rsidR="00B91B06">
        <w:rPr>
          <w:rStyle w:val="Strong"/>
          <w:b w:val="0"/>
          <w:szCs w:val="22"/>
        </w:rPr>
        <w:t>March</w:t>
      </w:r>
      <w:r w:rsidRPr="0063239F">
        <w:rPr>
          <w:rStyle w:val="Strong"/>
          <w:b w:val="0"/>
          <w:szCs w:val="22"/>
        </w:rPr>
        <w:t xml:space="preserve"> 3</w:t>
      </w:r>
      <w:r w:rsidR="00B91B06">
        <w:rPr>
          <w:rStyle w:val="Strong"/>
          <w:b w:val="0"/>
          <w:szCs w:val="22"/>
        </w:rPr>
        <w:t>1</w:t>
      </w:r>
      <w:r w:rsidRPr="0063239F">
        <w:rPr>
          <w:rStyle w:val="Strong"/>
          <w:b w:val="0"/>
          <w:szCs w:val="22"/>
        </w:rPr>
        <w:t>, 2022</w:t>
      </w:r>
      <w:r w:rsidR="005579B1">
        <w:rPr>
          <w:rStyle w:val="Strong"/>
          <w:b w:val="0"/>
          <w:szCs w:val="22"/>
        </w:rPr>
        <w:t>.</w:t>
      </w:r>
    </w:p>
    <w:p w14:paraId="0731737F" w14:textId="4CF02337" w:rsidR="00141716" w:rsidRPr="0063239F" w:rsidRDefault="00141716" w:rsidP="00976224">
      <w:pPr>
        <w:pStyle w:val="ListParagraph"/>
        <w:numPr>
          <w:ilvl w:val="0"/>
          <w:numId w:val="27"/>
        </w:numPr>
        <w:spacing w:after="120"/>
        <w:contextualSpacing w:val="0"/>
        <w:rPr>
          <w:rStyle w:val="Strong"/>
          <w:b w:val="0"/>
          <w:szCs w:val="22"/>
        </w:rPr>
      </w:pPr>
      <w:r w:rsidRPr="0063239F">
        <w:rPr>
          <w:rStyle w:val="Strong"/>
          <w:b w:val="0"/>
          <w:szCs w:val="22"/>
        </w:rPr>
        <w:t xml:space="preserve">Year 2 </w:t>
      </w:r>
      <w:r w:rsidR="00920746">
        <w:rPr>
          <w:rStyle w:val="Strong"/>
          <w:b w:val="0"/>
          <w:szCs w:val="22"/>
        </w:rPr>
        <w:t xml:space="preserve">will begin </w:t>
      </w:r>
      <w:r w:rsidR="009B72D1">
        <w:rPr>
          <w:rStyle w:val="Strong"/>
          <w:b w:val="0"/>
          <w:szCs w:val="22"/>
        </w:rPr>
        <w:t>April</w:t>
      </w:r>
      <w:r w:rsidR="008E72DD" w:rsidRPr="0063239F">
        <w:rPr>
          <w:rStyle w:val="Strong"/>
          <w:b w:val="0"/>
          <w:szCs w:val="22"/>
        </w:rPr>
        <w:t xml:space="preserve"> </w:t>
      </w:r>
      <w:r w:rsidRPr="0063239F">
        <w:rPr>
          <w:rStyle w:val="Strong"/>
          <w:b w:val="0"/>
          <w:szCs w:val="22"/>
        </w:rPr>
        <w:t xml:space="preserve">1, 2022 </w:t>
      </w:r>
      <w:r w:rsidR="00920746">
        <w:rPr>
          <w:rStyle w:val="Strong"/>
          <w:b w:val="0"/>
          <w:szCs w:val="22"/>
        </w:rPr>
        <w:t>and</w:t>
      </w:r>
      <w:r w:rsidR="005579B1">
        <w:rPr>
          <w:rStyle w:val="Strong"/>
          <w:b w:val="0"/>
          <w:szCs w:val="22"/>
        </w:rPr>
        <w:t xml:space="preserve"> will</w:t>
      </w:r>
      <w:r w:rsidR="00920746">
        <w:rPr>
          <w:rStyle w:val="Strong"/>
          <w:b w:val="0"/>
          <w:szCs w:val="22"/>
        </w:rPr>
        <w:t xml:space="preserve"> end</w:t>
      </w:r>
      <w:r w:rsidR="00920746" w:rsidRPr="0063239F">
        <w:rPr>
          <w:rStyle w:val="Strong"/>
          <w:b w:val="0"/>
          <w:szCs w:val="22"/>
        </w:rPr>
        <w:t xml:space="preserve"> </w:t>
      </w:r>
      <w:r w:rsidR="009B72D1">
        <w:rPr>
          <w:rStyle w:val="Strong"/>
          <w:b w:val="0"/>
          <w:szCs w:val="22"/>
        </w:rPr>
        <w:t>March</w:t>
      </w:r>
      <w:r w:rsidRPr="0063239F">
        <w:rPr>
          <w:rStyle w:val="Strong"/>
          <w:b w:val="0"/>
          <w:szCs w:val="22"/>
        </w:rPr>
        <w:t xml:space="preserve"> 31, 2023</w:t>
      </w:r>
      <w:r w:rsidR="005579B1">
        <w:rPr>
          <w:rStyle w:val="Strong"/>
          <w:b w:val="0"/>
          <w:szCs w:val="22"/>
        </w:rPr>
        <w:t>.</w:t>
      </w:r>
    </w:p>
    <w:p w14:paraId="10DD86FD" w14:textId="1741C1D3" w:rsidR="009C0EFF" w:rsidRDefault="00141716" w:rsidP="00976224">
      <w:pPr>
        <w:pStyle w:val="ListParagraph"/>
        <w:numPr>
          <w:ilvl w:val="0"/>
          <w:numId w:val="27"/>
        </w:numPr>
        <w:spacing w:after="120"/>
        <w:contextualSpacing w:val="0"/>
        <w:rPr>
          <w:rStyle w:val="Strong"/>
          <w:b w:val="0"/>
          <w:szCs w:val="22"/>
        </w:rPr>
      </w:pPr>
      <w:r w:rsidRPr="0063239F">
        <w:rPr>
          <w:rStyle w:val="Strong"/>
          <w:b w:val="0"/>
          <w:szCs w:val="22"/>
        </w:rPr>
        <w:t xml:space="preserve">Year 3 </w:t>
      </w:r>
      <w:r w:rsidR="00920746">
        <w:rPr>
          <w:rStyle w:val="Strong"/>
          <w:b w:val="0"/>
          <w:szCs w:val="22"/>
        </w:rPr>
        <w:t xml:space="preserve">will begin </w:t>
      </w:r>
      <w:r w:rsidR="009B72D1">
        <w:rPr>
          <w:rStyle w:val="Strong"/>
          <w:b w:val="0"/>
          <w:szCs w:val="22"/>
        </w:rPr>
        <w:t>April</w:t>
      </w:r>
      <w:r w:rsidR="008E72DD" w:rsidRPr="0063239F">
        <w:rPr>
          <w:rStyle w:val="Strong"/>
          <w:b w:val="0"/>
          <w:szCs w:val="22"/>
        </w:rPr>
        <w:t xml:space="preserve"> </w:t>
      </w:r>
      <w:r w:rsidRPr="0063239F">
        <w:rPr>
          <w:rStyle w:val="Strong"/>
          <w:b w:val="0"/>
          <w:szCs w:val="22"/>
        </w:rPr>
        <w:t>1, 202</w:t>
      </w:r>
      <w:r w:rsidR="0000078E" w:rsidRPr="0063239F">
        <w:rPr>
          <w:rStyle w:val="Strong"/>
          <w:b w:val="0"/>
          <w:szCs w:val="22"/>
        </w:rPr>
        <w:t>3</w:t>
      </w:r>
      <w:r w:rsidRPr="0063239F">
        <w:rPr>
          <w:rStyle w:val="Strong"/>
          <w:b w:val="0"/>
          <w:szCs w:val="22"/>
        </w:rPr>
        <w:t xml:space="preserve"> </w:t>
      </w:r>
      <w:r w:rsidR="00920746">
        <w:rPr>
          <w:rStyle w:val="Strong"/>
          <w:b w:val="0"/>
          <w:szCs w:val="22"/>
        </w:rPr>
        <w:t xml:space="preserve">and </w:t>
      </w:r>
      <w:r w:rsidR="005579B1">
        <w:rPr>
          <w:rStyle w:val="Strong"/>
          <w:b w:val="0"/>
          <w:szCs w:val="22"/>
        </w:rPr>
        <w:t xml:space="preserve">will </w:t>
      </w:r>
      <w:r w:rsidR="00920746">
        <w:rPr>
          <w:rStyle w:val="Strong"/>
          <w:b w:val="0"/>
          <w:szCs w:val="22"/>
        </w:rPr>
        <w:t>end</w:t>
      </w:r>
      <w:r w:rsidR="00920746" w:rsidRPr="0063239F">
        <w:rPr>
          <w:rStyle w:val="Strong"/>
          <w:b w:val="0"/>
          <w:szCs w:val="22"/>
        </w:rPr>
        <w:t xml:space="preserve"> </w:t>
      </w:r>
      <w:r w:rsidRPr="0063239F">
        <w:rPr>
          <w:rStyle w:val="Strong"/>
          <w:b w:val="0"/>
          <w:szCs w:val="22"/>
        </w:rPr>
        <w:t>August 31, 2024</w:t>
      </w:r>
      <w:r w:rsidR="005579B1">
        <w:rPr>
          <w:rStyle w:val="Strong"/>
          <w:b w:val="0"/>
          <w:szCs w:val="22"/>
        </w:rPr>
        <w:t>.</w:t>
      </w:r>
      <w:r w:rsidRPr="0063239F">
        <w:rPr>
          <w:rStyle w:val="Strong"/>
          <w:b w:val="0"/>
          <w:szCs w:val="22"/>
        </w:rPr>
        <w:t xml:space="preserve"> </w:t>
      </w:r>
    </w:p>
    <w:p w14:paraId="6A40239B" w14:textId="114D64CF" w:rsidR="009F5B91" w:rsidRDefault="009F5B91" w:rsidP="009F5B91">
      <w:pPr>
        <w:spacing w:after="120"/>
        <w:rPr>
          <w:rStyle w:val="Strong"/>
          <w:b w:val="0"/>
          <w:szCs w:val="22"/>
        </w:rPr>
      </w:pPr>
      <w:r>
        <w:rPr>
          <w:rStyle w:val="Strong"/>
          <w:b w:val="0"/>
          <w:szCs w:val="22"/>
        </w:rPr>
        <w:t xml:space="preserve">The initial grant period </w:t>
      </w:r>
      <w:r w:rsidR="003E7A74">
        <w:rPr>
          <w:rStyle w:val="Strong"/>
          <w:b w:val="0"/>
          <w:szCs w:val="22"/>
        </w:rPr>
        <w:t>was</w:t>
      </w:r>
      <w:r>
        <w:rPr>
          <w:rStyle w:val="Strong"/>
          <w:b w:val="0"/>
          <w:szCs w:val="22"/>
        </w:rPr>
        <w:t xml:space="preserve"> May 1, 2021 to March 31, 2022. </w:t>
      </w:r>
      <w:r w:rsidR="005B4880">
        <w:rPr>
          <w:rStyle w:val="Strong"/>
          <w:b w:val="0"/>
          <w:szCs w:val="22"/>
        </w:rPr>
        <w:t xml:space="preserve">An </w:t>
      </w:r>
      <w:r w:rsidR="00B6683C">
        <w:rPr>
          <w:rStyle w:val="Strong"/>
          <w:b w:val="0"/>
          <w:szCs w:val="22"/>
        </w:rPr>
        <w:t>aw</w:t>
      </w:r>
      <w:r w:rsidR="001672BF">
        <w:rPr>
          <w:rStyle w:val="Strong"/>
          <w:b w:val="0"/>
          <w:szCs w:val="22"/>
        </w:rPr>
        <w:t>ard</w:t>
      </w:r>
      <w:r w:rsidR="005B4880">
        <w:rPr>
          <w:rStyle w:val="Strong"/>
          <w:b w:val="0"/>
          <w:szCs w:val="22"/>
        </w:rPr>
        <w:t xml:space="preserve"> of up to</w:t>
      </w:r>
      <w:r w:rsidR="001672BF">
        <w:rPr>
          <w:rStyle w:val="Strong"/>
          <w:b w:val="0"/>
          <w:szCs w:val="22"/>
        </w:rPr>
        <w:t xml:space="preserve"> $500,000</w:t>
      </w:r>
      <w:r w:rsidR="005B4880">
        <w:rPr>
          <w:rStyle w:val="Strong"/>
          <w:b w:val="0"/>
          <w:szCs w:val="22"/>
        </w:rPr>
        <w:t xml:space="preserve"> will be made available to Kean University</w:t>
      </w:r>
      <w:r w:rsidR="00193A01">
        <w:rPr>
          <w:rStyle w:val="Strong"/>
          <w:b w:val="0"/>
          <w:szCs w:val="22"/>
        </w:rPr>
        <w:t xml:space="preserve"> for year 2 of</w:t>
      </w:r>
      <w:r w:rsidR="005B4880">
        <w:rPr>
          <w:rStyle w:val="Strong"/>
          <w:b w:val="0"/>
          <w:szCs w:val="22"/>
        </w:rPr>
        <w:t xml:space="preserve"> this </w:t>
      </w:r>
      <w:r w:rsidR="00D03D23">
        <w:rPr>
          <w:rStyle w:val="Strong"/>
          <w:b w:val="0"/>
          <w:szCs w:val="22"/>
        </w:rPr>
        <w:t xml:space="preserve">grant. </w:t>
      </w:r>
      <w:r w:rsidR="00C25EE6">
        <w:rPr>
          <w:rStyle w:val="Strong"/>
          <w:b w:val="0"/>
          <w:szCs w:val="22"/>
        </w:rPr>
        <w:t>For year 2 of this program</w:t>
      </w:r>
      <w:r w:rsidR="005F220E">
        <w:rPr>
          <w:rStyle w:val="Strong"/>
          <w:b w:val="0"/>
          <w:szCs w:val="22"/>
        </w:rPr>
        <w:t>,</w:t>
      </w:r>
      <w:r w:rsidR="00C25EE6">
        <w:rPr>
          <w:rStyle w:val="Strong"/>
          <w:b w:val="0"/>
          <w:szCs w:val="22"/>
        </w:rPr>
        <w:t xml:space="preserve"> </w:t>
      </w:r>
      <w:r w:rsidR="00E311F3">
        <w:rPr>
          <w:rStyle w:val="Strong"/>
          <w:b w:val="0"/>
          <w:szCs w:val="22"/>
        </w:rPr>
        <w:t>Kean University will be required to allocate $1</w:t>
      </w:r>
      <w:r w:rsidR="001336E7">
        <w:rPr>
          <w:rStyle w:val="Strong"/>
          <w:b w:val="0"/>
          <w:szCs w:val="22"/>
        </w:rPr>
        <w:t>75</w:t>
      </w:r>
      <w:r w:rsidR="00E311F3">
        <w:rPr>
          <w:rStyle w:val="Strong"/>
          <w:b w:val="0"/>
          <w:szCs w:val="22"/>
        </w:rPr>
        <w:t xml:space="preserve">,000 of </w:t>
      </w:r>
      <w:r w:rsidR="00D76B9C">
        <w:rPr>
          <w:rStyle w:val="Strong"/>
          <w:b w:val="0"/>
          <w:szCs w:val="22"/>
        </w:rPr>
        <w:t>the</w:t>
      </w:r>
      <w:r w:rsidR="00E311F3">
        <w:rPr>
          <w:rStyle w:val="Strong"/>
          <w:b w:val="0"/>
          <w:szCs w:val="22"/>
        </w:rPr>
        <w:t xml:space="preserve"> award to</w:t>
      </w:r>
      <w:r w:rsidR="002E3AAB">
        <w:rPr>
          <w:rStyle w:val="Strong"/>
          <w:b w:val="0"/>
          <w:szCs w:val="22"/>
        </w:rPr>
        <w:t xml:space="preserve">wards costs incurred by participating project schools during project participation. </w:t>
      </w:r>
      <w:r w:rsidR="00E311F3">
        <w:rPr>
          <w:rStyle w:val="Strong"/>
          <w:b w:val="0"/>
          <w:szCs w:val="22"/>
        </w:rPr>
        <w:t xml:space="preserve"> </w:t>
      </w:r>
    </w:p>
    <w:p w14:paraId="378A3309" w14:textId="06396DA0" w:rsidR="00D03D23" w:rsidRPr="002A4F67" w:rsidRDefault="00D03D23" w:rsidP="00F76FFF">
      <w:pPr>
        <w:spacing w:after="120"/>
        <w:rPr>
          <w:rStyle w:val="Strong"/>
          <w:b w:val="0"/>
          <w:szCs w:val="22"/>
        </w:rPr>
      </w:pPr>
      <w:r>
        <w:rPr>
          <w:rStyle w:val="Strong"/>
          <w:b w:val="0"/>
          <w:szCs w:val="22"/>
        </w:rPr>
        <w:t>This NGO covers Year 2</w:t>
      </w:r>
      <w:r w:rsidR="00382549">
        <w:rPr>
          <w:rStyle w:val="Strong"/>
          <w:b w:val="0"/>
          <w:szCs w:val="22"/>
        </w:rPr>
        <w:t xml:space="preserve"> of this 3-year grant. It will run from April 1, 2022 to March 31</w:t>
      </w:r>
      <w:r w:rsidR="00382549" w:rsidRPr="00F76FFF">
        <w:rPr>
          <w:rStyle w:val="Strong"/>
          <w:b w:val="0"/>
          <w:szCs w:val="22"/>
          <w:vertAlign w:val="superscript"/>
        </w:rPr>
        <w:t>st</w:t>
      </w:r>
      <w:r w:rsidR="00382549">
        <w:rPr>
          <w:rStyle w:val="Strong"/>
          <w:b w:val="0"/>
          <w:szCs w:val="22"/>
        </w:rPr>
        <w:t xml:space="preserve">, 2023. </w:t>
      </w:r>
    </w:p>
    <w:p w14:paraId="1D906337" w14:textId="649053B7" w:rsidR="009C0EFF" w:rsidRPr="000C4E2B" w:rsidRDefault="00C75E91" w:rsidP="0063239F">
      <w:pPr>
        <w:pStyle w:val="Heading4"/>
      </w:pPr>
      <w:r w:rsidRPr="000C4E2B">
        <w:t>Participation of Project Schools</w:t>
      </w:r>
      <w:r w:rsidR="009C0EFF" w:rsidRPr="000C4E2B">
        <w:t>:</w:t>
      </w:r>
    </w:p>
    <w:p w14:paraId="3D1C5DD6" w14:textId="602E02C6" w:rsidR="009C0EFF" w:rsidRPr="001B5F57" w:rsidRDefault="003F1EBF" w:rsidP="004B6C0A">
      <w:pPr>
        <w:rPr>
          <w:szCs w:val="22"/>
        </w:rPr>
      </w:pPr>
      <w:r>
        <w:rPr>
          <w:szCs w:val="22"/>
        </w:rPr>
        <w:t>In Year 1, t</w:t>
      </w:r>
      <w:r w:rsidR="00A83862">
        <w:rPr>
          <w:szCs w:val="22"/>
        </w:rPr>
        <w:t xml:space="preserve">he </w:t>
      </w:r>
      <w:r w:rsidR="00E75AE0">
        <w:rPr>
          <w:szCs w:val="22"/>
        </w:rPr>
        <w:t xml:space="preserve">original </w:t>
      </w:r>
      <w:r w:rsidR="00A83862">
        <w:rPr>
          <w:szCs w:val="22"/>
        </w:rPr>
        <w:t>fifteen participating project school</w:t>
      </w:r>
      <w:r w:rsidR="00E75AE0">
        <w:rPr>
          <w:szCs w:val="22"/>
        </w:rPr>
        <w:t xml:space="preserve"> district</w:t>
      </w:r>
      <w:r w:rsidR="00A83862">
        <w:rPr>
          <w:szCs w:val="22"/>
        </w:rPr>
        <w:t xml:space="preserve">s </w:t>
      </w:r>
      <w:r w:rsidR="00E75AE0">
        <w:rPr>
          <w:szCs w:val="22"/>
        </w:rPr>
        <w:t xml:space="preserve">were </w:t>
      </w:r>
      <w:r w:rsidR="00A83862">
        <w:rPr>
          <w:szCs w:val="22"/>
        </w:rPr>
        <w:t xml:space="preserve">selected </w:t>
      </w:r>
      <w:r w:rsidR="00C75E91">
        <w:rPr>
          <w:szCs w:val="22"/>
        </w:rPr>
        <w:t xml:space="preserve">by the NJDOE </w:t>
      </w:r>
      <w:r w:rsidR="00A83862">
        <w:rPr>
          <w:szCs w:val="22"/>
        </w:rPr>
        <w:t>on a regional basis.</w:t>
      </w:r>
      <w:r w:rsidR="00E75AE0">
        <w:rPr>
          <w:szCs w:val="22"/>
        </w:rPr>
        <w:t xml:space="preserve"> However, one district has elected not to continue their participation in this project.</w:t>
      </w:r>
      <w:r w:rsidR="00A83862">
        <w:rPr>
          <w:szCs w:val="22"/>
        </w:rPr>
        <w:t xml:space="preserve"> </w:t>
      </w:r>
      <w:r>
        <w:rPr>
          <w:szCs w:val="22"/>
        </w:rPr>
        <w:t>In Year 2, e</w:t>
      </w:r>
      <w:r w:rsidR="00184E99">
        <w:rPr>
          <w:szCs w:val="22"/>
        </w:rPr>
        <w:t>ach of the</w:t>
      </w:r>
      <w:r w:rsidR="00E75AE0">
        <w:rPr>
          <w:szCs w:val="22"/>
        </w:rPr>
        <w:t xml:space="preserve"> remaining</w:t>
      </w:r>
      <w:r w:rsidR="00184E99">
        <w:rPr>
          <w:szCs w:val="22"/>
        </w:rPr>
        <w:t xml:space="preserve"> </w:t>
      </w:r>
      <w:r w:rsidR="00D82935">
        <w:rPr>
          <w:szCs w:val="22"/>
        </w:rPr>
        <w:t>f</w:t>
      </w:r>
      <w:r w:rsidR="00E75AE0">
        <w:rPr>
          <w:szCs w:val="22"/>
        </w:rPr>
        <w:t>ourteen</w:t>
      </w:r>
      <w:r w:rsidR="00184E99">
        <w:rPr>
          <w:szCs w:val="22"/>
        </w:rPr>
        <w:t xml:space="preserve"> participating project schools will be </w:t>
      </w:r>
      <w:r w:rsidR="006849BC">
        <w:rPr>
          <w:szCs w:val="22"/>
        </w:rPr>
        <w:t xml:space="preserve">allocated </w:t>
      </w:r>
      <w:r w:rsidR="007A07CE">
        <w:rPr>
          <w:szCs w:val="22"/>
        </w:rPr>
        <w:t>sub</w:t>
      </w:r>
      <w:r w:rsidR="00184E99">
        <w:rPr>
          <w:szCs w:val="22"/>
        </w:rPr>
        <w:t xml:space="preserve">awards </w:t>
      </w:r>
      <w:r w:rsidR="00FA236E">
        <w:rPr>
          <w:szCs w:val="22"/>
        </w:rPr>
        <w:t xml:space="preserve">of </w:t>
      </w:r>
      <w:r w:rsidR="00184E99">
        <w:rPr>
          <w:szCs w:val="22"/>
        </w:rPr>
        <w:t>up to $</w:t>
      </w:r>
      <w:r w:rsidR="00E75AE0">
        <w:rPr>
          <w:szCs w:val="22"/>
        </w:rPr>
        <w:t>12,</w:t>
      </w:r>
      <w:r w:rsidR="001336E7">
        <w:rPr>
          <w:szCs w:val="22"/>
        </w:rPr>
        <w:t>500</w:t>
      </w:r>
      <w:r w:rsidR="00184E99">
        <w:rPr>
          <w:szCs w:val="22"/>
        </w:rPr>
        <w:t xml:space="preserve"> to support the implementation of </w:t>
      </w:r>
      <w:r w:rsidR="00171A1E">
        <w:rPr>
          <w:szCs w:val="22"/>
        </w:rPr>
        <w:t xml:space="preserve">trauma-informed </w:t>
      </w:r>
      <w:r w:rsidR="00184E99">
        <w:rPr>
          <w:szCs w:val="22"/>
        </w:rPr>
        <w:t>restorative justice practices.</w:t>
      </w:r>
      <w:r w:rsidR="00FA236E">
        <w:rPr>
          <w:szCs w:val="22"/>
        </w:rPr>
        <w:t xml:space="preserve"> These costs should be distinctly separate from the services and activities described in this opportunity and shall not be paid to the grant recipient for supplemental services. The grant recipient will advise schools and districts </w:t>
      </w:r>
      <w:r w:rsidR="00BA420A">
        <w:rPr>
          <w:szCs w:val="22"/>
        </w:rPr>
        <w:t xml:space="preserve">of the </w:t>
      </w:r>
      <w:r w:rsidR="00FA236E">
        <w:rPr>
          <w:szCs w:val="22"/>
        </w:rPr>
        <w:t xml:space="preserve">ways </w:t>
      </w:r>
      <w:r w:rsidR="00BA420A">
        <w:rPr>
          <w:szCs w:val="22"/>
        </w:rPr>
        <w:t xml:space="preserve">in which </w:t>
      </w:r>
      <w:r w:rsidR="00FA236E">
        <w:rPr>
          <w:szCs w:val="22"/>
        </w:rPr>
        <w:t xml:space="preserve">they may spend their funds to </w:t>
      </w:r>
      <w:r w:rsidR="006849BC">
        <w:rPr>
          <w:szCs w:val="22"/>
        </w:rPr>
        <w:t>further</w:t>
      </w:r>
      <w:r w:rsidR="00FA236E">
        <w:rPr>
          <w:szCs w:val="22"/>
        </w:rPr>
        <w:t xml:space="preserve"> their progress in the pilot program.</w:t>
      </w:r>
      <w:r w:rsidR="006849BC">
        <w:rPr>
          <w:szCs w:val="22"/>
        </w:rPr>
        <w:t xml:space="preserve"> </w:t>
      </w:r>
      <w:r w:rsidR="00C75E91">
        <w:rPr>
          <w:szCs w:val="22"/>
        </w:rPr>
        <w:t>The grant</w:t>
      </w:r>
      <w:r w:rsidR="00F91E66">
        <w:rPr>
          <w:szCs w:val="22"/>
        </w:rPr>
        <w:t xml:space="preserve"> recipient</w:t>
      </w:r>
      <w:r w:rsidR="00C75E91">
        <w:rPr>
          <w:szCs w:val="22"/>
        </w:rPr>
        <w:t xml:space="preserve"> will be responsible for reimbursing project schools for approved project expenses. </w:t>
      </w:r>
      <w:r w:rsidR="006849BC">
        <w:rPr>
          <w:szCs w:val="22"/>
        </w:rPr>
        <w:t xml:space="preserve">The </w:t>
      </w:r>
      <w:r w:rsidR="00C75E91">
        <w:rPr>
          <w:szCs w:val="22"/>
        </w:rPr>
        <w:t>$500,000 annual allocation will be divided by the grant</w:t>
      </w:r>
      <w:r w:rsidR="00F91E66">
        <w:rPr>
          <w:szCs w:val="22"/>
        </w:rPr>
        <w:t xml:space="preserve"> recipient</w:t>
      </w:r>
      <w:r w:rsidR="00C75E91">
        <w:rPr>
          <w:szCs w:val="22"/>
        </w:rPr>
        <w:t xml:space="preserve"> (up to $32</w:t>
      </w:r>
      <w:r w:rsidR="001336E7">
        <w:rPr>
          <w:szCs w:val="22"/>
        </w:rPr>
        <w:t>5</w:t>
      </w:r>
      <w:r w:rsidR="00C75E91">
        <w:rPr>
          <w:szCs w:val="22"/>
        </w:rPr>
        <w:t>,000 to support program implementation), and the participating project schools ($1</w:t>
      </w:r>
      <w:r w:rsidR="001336E7">
        <w:rPr>
          <w:szCs w:val="22"/>
        </w:rPr>
        <w:t>75</w:t>
      </w:r>
      <w:r w:rsidR="00C75E91">
        <w:rPr>
          <w:szCs w:val="22"/>
        </w:rPr>
        <w:t>,000</w:t>
      </w:r>
      <w:r w:rsidR="003A5598">
        <w:rPr>
          <w:szCs w:val="22"/>
        </w:rPr>
        <w:t>,</w:t>
      </w:r>
      <w:r w:rsidR="00C75E91">
        <w:rPr>
          <w:szCs w:val="22"/>
        </w:rPr>
        <w:t xml:space="preserve"> calculated at 1</w:t>
      </w:r>
      <w:r w:rsidR="001336E7">
        <w:rPr>
          <w:szCs w:val="22"/>
        </w:rPr>
        <w:t>4</w:t>
      </w:r>
      <w:r w:rsidR="00C75E91">
        <w:rPr>
          <w:szCs w:val="22"/>
        </w:rPr>
        <w:t xml:space="preserve"> schools X $12,</w:t>
      </w:r>
      <w:r w:rsidR="001336E7">
        <w:rPr>
          <w:szCs w:val="22"/>
        </w:rPr>
        <w:t>5</w:t>
      </w:r>
      <w:r w:rsidR="00C75E91">
        <w:rPr>
          <w:szCs w:val="22"/>
        </w:rPr>
        <w:t>00 per school</w:t>
      </w:r>
      <w:r w:rsidR="00AA4CA9">
        <w:rPr>
          <w:szCs w:val="22"/>
        </w:rPr>
        <w:t>)</w:t>
      </w:r>
      <w:r w:rsidR="00C75E91">
        <w:rPr>
          <w:szCs w:val="22"/>
        </w:rPr>
        <w:t xml:space="preserve">. </w:t>
      </w:r>
    </w:p>
    <w:p w14:paraId="732236DC" w14:textId="7838A688" w:rsidR="00B47D56" w:rsidRPr="001B5F57" w:rsidRDefault="00336E67" w:rsidP="004837DB">
      <w:pPr>
        <w:pStyle w:val="Heading3"/>
      </w:pPr>
      <w:bookmarkStart w:id="12" w:name="_Toc57797178"/>
      <w:r w:rsidRPr="001B5F57">
        <w:t>Eligibility to Apply</w:t>
      </w:r>
      <w:bookmarkEnd w:id="12"/>
    </w:p>
    <w:p w14:paraId="20A2D785" w14:textId="6C48F1FA" w:rsidR="00FA4962" w:rsidRDefault="00E94DDF" w:rsidP="002A4F67">
      <w:r>
        <w:t xml:space="preserve">Eligibility to apply is limited to Kean University, </w:t>
      </w:r>
      <w:r w:rsidR="00665D43">
        <w:t>an institute of higher education</w:t>
      </w:r>
      <w:r w:rsidR="00CB67FF">
        <w:t xml:space="preserve"> which was selected through a competitive process in Year 1</w:t>
      </w:r>
      <w:r w:rsidR="00665D43">
        <w:t xml:space="preserve">. </w:t>
      </w:r>
    </w:p>
    <w:p w14:paraId="3E608608" w14:textId="5F5A7B75" w:rsidR="00B47D56" w:rsidRPr="001B5F57" w:rsidRDefault="00336E67" w:rsidP="004837DB">
      <w:pPr>
        <w:pStyle w:val="Heading3"/>
      </w:pPr>
      <w:bookmarkStart w:id="13" w:name="_Toc57797179"/>
      <w:r w:rsidRPr="001B5F57">
        <w:t>Federal Compliance Requirements (DUNS, SAM)</w:t>
      </w:r>
      <w:bookmarkEnd w:id="13"/>
    </w:p>
    <w:p w14:paraId="1802B714" w14:textId="0400009A" w:rsidR="005E52D6" w:rsidRPr="00ED1FE5" w:rsidRDefault="005E52D6" w:rsidP="005F3A19">
      <w:pPr>
        <w:spacing w:after="120"/>
      </w:pPr>
      <w:r w:rsidRPr="00ED1FE5">
        <w:t>In accordance with the Federal Fiscal Accountability Transparency Act (FFATA),</w:t>
      </w:r>
      <w:r w:rsidR="00BA420A">
        <w:t xml:space="preserve"> the</w:t>
      </w:r>
      <w:r w:rsidRPr="00ED1FE5">
        <w:t xml:space="preserve"> </w:t>
      </w:r>
      <w:r w:rsidR="00483CCB">
        <w:t>applicant</w:t>
      </w:r>
      <w:r w:rsidRPr="00ED1FE5">
        <w:t xml:space="preserve"> must have a valid Data Universal Numbering System (DUNS) number and be registered with the federal System for Award Management (SAM), the successor to the federal Central Contractor Registration (CCR) database</w:t>
      </w:r>
      <w:r w:rsidR="00F93034">
        <w:t xml:space="preserve">. </w:t>
      </w:r>
      <w:r w:rsidRPr="00ED1FE5">
        <w:t>DUNS numbers are issued by Dun and Bradstreet and are available for free to all entities required to register under FFATA.</w:t>
      </w:r>
    </w:p>
    <w:p w14:paraId="46B8C33A" w14:textId="7AABD175" w:rsidR="00F6121C" w:rsidRDefault="005E52D6" w:rsidP="00976224">
      <w:pPr>
        <w:numPr>
          <w:ilvl w:val="0"/>
          <w:numId w:val="2"/>
        </w:numPr>
        <w:spacing w:after="120" w:line="240" w:lineRule="auto"/>
        <w:rPr>
          <w:szCs w:val="24"/>
        </w:rPr>
      </w:pPr>
      <w:r w:rsidRPr="00ED1FE5">
        <w:rPr>
          <w:szCs w:val="24"/>
        </w:rPr>
        <w:t xml:space="preserve">To obtain a DUNS number, applicants must go to the </w:t>
      </w:r>
      <w:hyperlink r:id="rId20" w:history="1">
        <w:r w:rsidRPr="00F6121C">
          <w:rPr>
            <w:rStyle w:val="Hyperlink"/>
            <w:szCs w:val="24"/>
          </w:rPr>
          <w:t>Dun &amp; Bradstreet websit</w:t>
        </w:r>
      </w:hyperlink>
      <w:r w:rsidR="00552621">
        <w:rPr>
          <w:rStyle w:val="Hyperlink"/>
          <w:szCs w:val="24"/>
        </w:rPr>
        <w:t>e</w:t>
      </w:r>
      <w:r w:rsidRPr="00ED1FE5">
        <w:rPr>
          <w:szCs w:val="24"/>
        </w:rPr>
        <w:t>.</w:t>
      </w:r>
    </w:p>
    <w:p w14:paraId="2B51637F" w14:textId="270685C0" w:rsidR="005E52D6" w:rsidRPr="00F6121C" w:rsidRDefault="005E52D6" w:rsidP="00976224">
      <w:pPr>
        <w:numPr>
          <w:ilvl w:val="0"/>
          <w:numId w:val="2"/>
        </w:numPr>
        <w:spacing w:line="240" w:lineRule="auto"/>
        <w:rPr>
          <w:szCs w:val="24"/>
        </w:rPr>
      </w:pPr>
      <w:r w:rsidRPr="00ED1FE5">
        <w:t xml:space="preserve">To register with the SAM database, applicants must go to </w:t>
      </w:r>
      <w:hyperlink r:id="rId21" w:history="1">
        <w:r w:rsidRPr="00F6121C">
          <w:rPr>
            <w:rStyle w:val="Hyperlink"/>
          </w:rPr>
          <w:t>SAM website</w:t>
        </w:r>
      </w:hyperlink>
      <w:r w:rsidR="00F6121C" w:rsidRPr="00F6121C">
        <w:t>.</w:t>
      </w:r>
    </w:p>
    <w:p w14:paraId="6C62BBD4" w14:textId="77777777" w:rsidR="005E52D6" w:rsidRPr="00ED1FE5" w:rsidRDefault="005E52D6" w:rsidP="004B6C0A">
      <w:pPr>
        <w:spacing w:after="120" w:line="240" w:lineRule="auto"/>
        <w:rPr>
          <w:szCs w:val="24"/>
        </w:rPr>
      </w:pPr>
      <w:r w:rsidRPr="00ED1FE5">
        <w:rPr>
          <w:szCs w:val="24"/>
        </w:rPr>
        <w:t>Applicants are required to submit their DUNS number and expiration date of their SAM registration as part of the EWEG application using the appropriate EWEG tab (i.e., Contacts) and must certify that they will ensure their registration will remain active for the entire grant period.</w:t>
      </w:r>
    </w:p>
    <w:p w14:paraId="60081D61" w14:textId="3189AEB3" w:rsidR="000F412E" w:rsidRPr="005F3A19" w:rsidRDefault="005E52D6" w:rsidP="004B6C0A">
      <w:pPr>
        <w:spacing w:after="120" w:line="240" w:lineRule="auto"/>
        <w:rPr>
          <w:szCs w:val="24"/>
        </w:rPr>
      </w:pPr>
      <w:r w:rsidRPr="00ED1FE5">
        <w:rPr>
          <w:szCs w:val="24"/>
        </w:rPr>
        <w:t xml:space="preserve">Applicants also must print the “Entity Overview” page from their </w:t>
      </w:r>
      <w:hyperlink r:id="rId22" w:history="1">
        <w:r w:rsidRPr="00ED1FE5">
          <w:rPr>
            <w:rStyle w:val="Hyperlink"/>
            <w:szCs w:val="24"/>
          </w:rPr>
          <w:t>SAM</w:t>
        </w:r>
      </w:hyperlink>
      <w:r w:rsidRPr="00ED1FE5">
        <w:rPr>
          <w:szCs w:val="24"/>
        </w:rPr>
        <w:t xml:space="preserve"> profile (which displays their DUNS number and street address with Z</w:t>
      </w:r>
      <w:r w:rsidR="001567A4">
        <w:rPr>
          <w:szCs w:val="24"/>
        </w:rPr>
        <w:t>ip</w:t>
      </w:r>
      <w:r w:rsidRPr="00ED1FE5">
        <w:rPr>
          <w:szCs w:val="24"/>
        </w:rPr>
        <w:t xml:space="preserve">+4 code), and upload a scan of the page using the </w:t>
      </w:r>
      <w:r w:rsidR="007F293E" w:rsidRPr="00ED1FE5">
        <w:rPr>
          <w:szCs w:val="24"/>
        </w:rPr>
        <w:t xml:space="preserve">Upload </w:t>
      </w:r>
      <w:r w:rsidRPr="00ED1FE5">
        <w:rPr>
          <w:szCs w:val="24"/>
        </w:rPr>
        <w:t>tab in the grant application.</w:t>
      </w:r>
    </w:p>
    <w:p w14:paraId="1D2893C6" w14:textId="77777777" w:rsidR="005E52D6" w:rsidRPr="00ED1FE5" w:rsidRDefault="005E52D6" w:rsidP="0063239F">
      <w:pPr>
        <w:pStyle w:val="Heading4"/>
      </w:pPr>
      <w:r w:rsidRPr="00ED1FE5">
        <w:t>FFATA Executive Compensation Disclosure Criteria:</w:t>
      </w:r>
    </w:p>
    <w:p w14:paraId="38B9C97A" w14:textId="77777777" w:rsidR="005E52D6" w:rsidRPr="00ED1FE5" w:rsidRDefault="005E52D6" w:rsidP="004B6C0A">
      <w:pPr>
        <w:spacing w:after="120" w:line="240" w:lineRule="auto"/>
        <w:rPr>
          <w:szCs w:val="24"/>
        </w:rPr>
      </w:pPr>
      <w:r w:rsidRPr="00ED1FE5">
        <w:rPr>
          <w:szCs w:val="24"/>
        </w:rPr>
        <w:t>In the preceding fiscal year, if an applicant:</w:t>
      </w:r>
    </w:p>
    <w:p w14:paraId="4A733027" w14:textId="77777777" w:rsidR="005E52D6" w:rsidRPr="00ED1FE5" w:rsidRDefault="005E52D6" w:rsidP="00976224">
      <w:pPr>
        <w:numPr>
          <w:ilvl w:val="0"/>
          <w:numId w:val="3"/>
        </w:numPr>
        <w:spacing w:after="120" w:line="240" w:lineRule="auto"/>
        <w:rPr>
          <w:szCs w:val="24"/>
        </w:rPr>
      </w:pPr>
      <w:r w:rsidRPr="00ED1FE5">
        <w:rPr>
          <w:szCs w:val="24"/>
        </w:rPr>
        <w:t>Received at least $25,000,000 in annual gross revenues from federal awards; and</w:t>
      </w:r>
    </w:p>
    <w:p w14:paraId="400B120C" w14:textId="325C0435" w:rsidR="005E52D6" w:rsidRPr="00ED1FE5" w:rsidRDefault="005E52D6" w:rsidP="00976224">
      <w:pPr>
        <w:numPr>
          <w:ilvl w:val="0"/>
          <w:numId w:val="3"/>
        </w:numPr>
        <w:spacing w:line="240" w:lineRule="auto"/>
        <w:rPr>
          <w:szCs w:val="24"/>
        </w:rPr>
      </w:pPr>
      <w:r w:rsidRPr="00ED1FE5">
        <w:rPr>
          <w:szCs w:val="24"/>
        </w:rPr>
        <w:t>If at least eight</w:t>
      </w:r>
      <w:r w:rsidR="000F412E">
        <w:rPr>
          <w:szCs w:val="24"/>
        </w:rPr>
        <w:t>y</w:t>
      </w:r>
      <w:r w:rsidRPr="00ED1FE5">
        <w:rPr>
          <w:szCs w:val="24"/>
        </w:rPr>
        <w:t xml:space="preserve"> (80) percent of the applicant’s annual gross revenues came from federal awards; the applicant is required to disclose the name and total compensation of the five (5) most highly compensated officers of the applicant as part of the grant application.</w:t>
      </w:r>
    </w:p>
    <w:p w14:paraId="03C033F3" w14:textId="449B68C8" w:rsidR="005E52D6" w:rsidRPr="00ED1FE5" w:rsidRDefault="005E52D6" w:rsidP="004B6C0A">
      <w:pPr>
        <w:spacing w:after="120" w:line="240" w:lineRule="auto"/>
        <w:rPr>
          <w:szCs w:val="24"/>
        </w:rPr>
      </w:pPr>
      <w:r w:rsidRPr="00ED1FE5">
        <w:rPr>
          <w:szCs w:val="24"/>
        </w:rPr>
        <w:t>This information is to be entered using the appropriate EWEG tab (i.e., Contacts)</w:t>
      </w:r>
      <w:r w:rsidR="00F93034">
        <w:rPr>
          <w:szCs w:val="24"/>
        </w:rPr>
        <w:t xml:space="preserve">. </w:t>
      </w:r>
      <w:r w:rsidRPr="00ED1FE5">
        <w:rPr>
          <w:szCs w:val="24"/>
        </w:rPr>
        <w:t>The term “federal award” includes federal contracts, subcontracts, grants, and sub-grants.</w:t>
      </w:r>
    </w:p>
    <w:p w14:paraId="7F959FBB" w14:textId="77777777" w:rsidR="005E52D6" w:rsidRPr="00ED1FE5" w:rsidRDefault="005E52D6" w:rsidP="004B6C0A">
      <w:pPr>
        <w:spacing w:after="0" w:line="240" w:lineRule="auto"/>
        <w:rPr>
          <w:szCs w:val="24"/>
        </w:rPr>
      </w:pPr>
      <w:r w:rsidRPr="00ED1FE5">
        <w:rPr>
          <w:szCs w:val="24"/>
        </w:rPr>
        <w:t>No award will be made to an applicant not in compliance with FFATA.</w:t>
      </w:r>
    </w:p>
    <w:p w14:paraId="2A1DBA74" w14:textId="6E48C5B6" w:rsidR="00B47D56" w:rsidRPr="001B5F57" w:rsidRDefault="005E52D6" w:rsidP="004837DB">
      <w:pPr>
        <w:pStyle w:val="Heading3"/>
      </w:pPr>
      <w:bookmarkStart w:id="14" w:name="_Toc57797180"/>
      <w:r w:rsidRPr="001B5F57">
        <w:t>Statutory/Regulatory Source and Funding</w:t>
      </w:r>
      <w:bookmarkEnd w:id="14"/>
      <w:r w:rsidRPr="001B5F57">
        <w:t xml:space="preserve"> </w:t>
      </w:r>
    </w:p>
    <w:p w14:paraId="5186AECF" w14:textId="6FB911B9" w:rsidR="00C407F2" w:rsidRPr="00ED1FE5" w:rsidRDefault="00B47D56" w:rsidP="004B6C0A">
      <w:pPr>
        <w:rPr>
          <w:b/>
          <w:bCs/>
        </w:rPr>
      </w:pPr>
      <w:r w:rsidRPr="00ED1FE5">
        <w:t>The applicant’s project must be designed and implemented in conformance with all applicable state and federal regulations. The</w:t>
      </w:r>
      <w:r w:rsidR="00C407F2" w:rsidRPr="00ED1FE5">
        <w:t xml:space="preserve"> </w:t>
      </w:r>
      <w:r w:rsidR="002467F1">
        <w:rPr>
          <w:szCs w:val="22"/>
        </w:rPr>
        <w:t>Restorative Justice in Education Pilot Program</w:t>
      </w:r>
      <w:r w:rsidR="002467F1" w:rsidRPr="001B5F57">
        <w:rPr>
          <w:szCs w:val="22"/>
        </w:rPr>
        <w:t xml:space="preserve"> </w:t>
      </w:r>
      <w:r w:rsidR="001B1A77" w:rsidRPr="00ED1FE5">
        <w:t xml:space="preserve">is </w:t>
      </w:r>
      <w:r w:rsidR="00C407F2" w:rsidRPr="00211729">
        <w:t>100%</w:t>
      </w:r>
      <w:r w:rsidR="00C407F2" w:rsidRPr="00ED1FE5">
        <w:rPr>
          <w:b/>
        </w:rPr>
        <w:t xml:space="preserve"> </w:t>
      </w:r>
      <w:r w:rsidR="001B1A77" w:rsidRPr="00ED1FE5">
        <w:t xml:space="preserve">funded </w:t>
      </w:r>
      <w:r w:rsidR="000F412E">
        <w:t>by the</w:t>
      </w:r>
      <w:r w:rsidR="000F412E" w:rsidRPr="00ED1FE5">
        <w:rPr>
          <w:b/>
        </w:rPr>
        <w:t xml:space="preserve"> </w:t>
      </w:r>
      <w:r w:rsidR="000F412E">
        <w:rPr>
          <w:b/>
        </w:rPr>
        <w:t>“</w:t>
      </w:r>
      <w:r w:rsidR="00C407F2" w:rsidRPr="001B5F57">
        <w:rPr>
          <w:szCs w:val="22"/>
        </w:rPr>
        <w:t>Restorative Justice Education Fund</w:t>
      </w:r>
      <w:r w:rsidR="000F412E">
        <w:rPr>
          <w:szCs w:val="22"/>
        </w:rPr>
        <w:t>”</w:t>
      </w:r>
      <w:r w:rsidR="00211729">
        <w:rPr>
          <w:szCs w:val="22"/>
        </w:rPr>
        <w:t xml:space="preserve"> (P.L.</w:t>
      </w:r>
      <w:r w:rsidR="007D449D">
        <w:rPr>
          <w:szCs w:val="22"/>
        </w:rPr>
        <w:t xml:space="preserve"> </w:t>
      </w:r>
      <w:r w:rsidR="00211729">
        <w:rPr>
          <w:szCs w:val="22"/>
        </w:rPr>
        <w:t>2019, c.</w:t>
      </w:r>
      <w:r w:rsidR="007D449D">
        <w:rPr>
          <w:szCs w:val="22"/>
        </w:rPr>
        <w:t xml:space="preserve"> </w:t>
      </w:r>
      <w:r w:rsidR="00211729">
        <w:rPr>
          <w:szCs w:val="22"/>
        </w:rPr>
        <w:t>412 and the FY2</w:t>
      </w:r>
      <w:r w:rsidR="002A4F67">
        <w:rPr>
          <w:szCs w:val="22"/>
        </w:rPr>
        <w:t>2</w:t>
      </w:r>
      <w:r w:rsidR="00211729">
        <w:rPr>
          <w:szCs w:val="22"/>
        </w:rPr>
        <w:t xml:space="preserve"> New Jersey State Appropriations </w:t>
      </w:r>
      <w:r w:rsidR="00211729" w:rsidRPr="002A4F67">
        <w:rPr>
          <w:szCs w:val="22"/>
        </w:rPr>
        <w:t>Act)</w:t>
      </w:r>
      <w:r w:rsidR="00321F9A">
        <w:rPr>
          <w:szCs w:val="22"/>
        </w:rPr>
        <w:t>. F</w:t>
      </w:r>
      <w:r w:rsidR="006A5EDB" w:rsidRPr="002A4F67">
        <w:rPr>
          <w:szCs w:val="22"/>
        </w:rPr>
        <w:t>unds</w:t>
      </w:r>
      <w:r w:rsidR="006A5EDB" w:rsidRPr="006A5EDB">
        <w:rPr>
          <w:szCs w:val="22"/>
        </w:rPr>
        <w:t xml:space="preserve"> for this program are provided by the New Jersey Property Tax Relief Fund. </w:t>
      </w:r>
      <w:r w:rsidR="00D93EC8" w:rsidRPr="00ED1FE5">
        <w:t xml:space="preserve"> </w:t>
      </w:r>
      <w:r w:rsidR="00C407F2" w:rsidRPr="00ED1FE5">
        <w:t xml:space="preserve">The NJDOE </w:t>
      </w:r>
      <w:r w:rsidR="00A83862">
        <w:t>intends to</w:t>
      </w:r>
      <w:r w:rsidR="00C407F2" w:rsidRPr="00ED1FE5">
        <w:t xml:space="preserve"> provide </w:t>
      </w:r>
      <w:r w:rsidR="00A83862">
        <w:t xml:space="preserve">up to </w:t>
      </w:r>
      <w:r w:rsidR="00C407F2" w:rsidRPr="00ED1FE5">
        <w:t>$</w:t>
      </w:r>
      <w:r w:rsidR="00171A1E">
        <w:t>500</w:t>
      </w:r>
      <w:r w:rsidR="00C407F2" w:rsidRPr="00ED1FE5">
        <w:t>,000 annually for</w:t>
      </w:r>
      <w:r w:rsidR="00A83862">
        <w:t xml:space="preserve"> each of</w:t>
      </w:r>
      <w:r w:rsidR="00C407F2" w:rsidRPr="00ED1FE5">
        <w:t xml:space="preserve"> </w:t>
      </w:r>
      <w:r w:rsidR="00C77BFB" w:rsidRPr="00ED1FE5">
        <w:t>three</w:t>
      </w:r>
      <w:r w:rsidR="00C407F2" w:rsidRPr="00ED1FE5">
        <w:t xml:space="preserve"> years</w:t>
      </w:r>
      <w:r w:rsidR="00C77BFB" w:rsidRPr="00ED1FE5">
        <w:t xml:space="preserve"> </w:t>
      </w:r>
      <w:r w:rsidR="006849BC">
        <w:t>through</w:t>
      </w:r>
      <w:r w:rsidR="00C77BFB" w:rsidRPr="00ED1FE5">
        <w:t xml:space="preserve"> the </w:t>
      </w:r>
      <w:r w:rsidR="00406219" w:rsidRPr="00ED1FE5">
        <w:t>“</w:t>
      </w:r>
      <w:r w:rsidR="00C77BFB" w:rsidRPr="00ED1FE5">
        <w:t>Restorative Justice Education Fund</w:t>
      </w:r>
      <w:r w:rsidR="00406219" w:rsidRPr="00ED1FE5">
        <w:t>”</w:t>
      </w:r>
      <w:r w:rsidR="00C407F2" w:rsidRPr="00ED1FE5">
        <w:t xml:space="preserve"> to fund </w:t>
      </w:r>
      <w:r w:rsidR="00C407F2" w:rsidRPr="009D64A3">
        <w:rPr>
          <w:rStyle w:val="Strong"/>
        </w:rPr>
        <w:t>one (1) award</w:t>
      </w:r>
      <w:r w:rsidR="00C407F2" w:rsidRPr="00ED1FE5">
        <w:t xml:space="preserve"> to </w:t>
      </w:r>
      <w:r w:rsidR="001336E7">
        <w:t xml:space="preserve">Kean University to pay costs for services </w:t>
      </w:r>
      <w:r w:rsidR="00C407F2" w:rsidRPr="00ED1FE5">
        <w:t xml:space="preserve"> that </w:t>
      </w:r>
      <w:r w:rsidR="001336E7">
        <w:t>include</w:t>
      </w:r>
      <w:r w:rsidR="00C407F2" w:rsidRPr="00ED1FE5">
        <w:t xml:space="preserve"> </w:t>
      </w:r>
      <w:r w:rsidR="00E91318">
        <w:rPr>
          <w:szCs w:val="22"/>
        </w:rPr>
        <w:t xml:space="preserve">administrative support, resource development, training, </w:t>
      </w:r>
      <w:r w:rsidR="00E91318" w:rsidRPr="001B5F57">
        <w:rPr>
          <w:szCs w:val="22"/>
        </w:rPr>
        <w:t xml:space="preserve">and technical assistance </w:t>
      </w:r>
      <w:r w:rsidR="00C407F2" w:rsidRPr="00ED1FE5">
        <w:t>to im</w:t>
      </w:r>
      <w:r w:rsidR="00406219" w:rsidRPr="00ED1FE5">
        <w:t xml:space="preserve">plement </w:t>
      </w:r>
      <w:r w:rsidR="00555A18" w:rsidRPr="00ED1FE5">
        <w:t xml:space="preserve">the </w:t>
      </w:r>
      <w:r w:rsidR="00555A18" w:rsidRPr="00AF0D40">
        <w:rPr>
          <w:szCs w:val="22"/>
        </w:rPr>
        <w:t>Restorative</w:t>
      </w:r>
      <w:r w:rsidR="00AF0D40">
        <w:rPr>
          <w:szCs w:val="22"/>
        </w:rPr>
        <w:t xml:space="preserve"> Justice in Education Pilot Program</w:t>
      </w:r>
      <w:r w:rsidR="00C407F2" w:rsidRPr="00ED1FE5">
        <w:t xml:space="preserve">. </w:t>
      </w:r>
      <w:r w:rsidR="00F24C5C">
        <w:t>T</w:t>
      </w:r>
      <w:r w:rsidR="00E91318">
        <w:t>he NJDOE</w:t>
      </w:r>
      <w:r w:rsidR="00171A1E">
        <w:t xml:space="preserve"> require</w:t>
      </w:r>
      <w:r w:rsidR="00F24C5C">
        <w:t>s</w:t>
      </w:r>
      <w:r w:rsidR="00171A1E">
        <w:t xml:space="preserve"> that</w:t>
      </w:r>
      <w:r w:rsidR="00E91318">
        <w:t xml:space="preserve"> $1</w:t>
      </w:r>
      <w:r w:rsidR="001336E7">
        <w:t>75</w:t>
      </w:r>
      <w:r w:rsidR="00E91318">
        <w:t xml:space="preserve">,000 </w:t>
      </w:r>
      <w:r w:rsidR="00171A1E">
        <w:t xml:space="preserve">of the $500,000 award </w:t>
      </w:r>
      <w:r w:rsidR="00F24C5C">
        <w:t>be allocated</w:t>
      </w:r>
      <w:r w:rsidR="00171A1E">
        <w:t xml:space="preserve"> to</w:t>
      </w:r>
      <w:r w:rsidR="00E91318">
        <w:t xml:space="preserve"> </w:t>
      </w:r>
      <w:r w:rsidR="007A07CE">
        <w:t xml:space="preserve">the </w:t>
      </w:r>
      <w:r w:rsidR="00E91318">
        <w:t>participating project schools</w:t>
      </w:r>
      <w:r w:rsidR="003E5A15">
        <w:t xml:space="preserve"> to pay for costs of approved project expenses. </w:t>
      </w:r>
      <w:r w:rsidR="003A5598">
        <w:t>Those funds</w:t>
      </w:r>
      <w:r w:rsidR="006051C6">
        <w:t xml:space="preserve"> will be portioned across all participating project school</w:t>
      </w:r>
      <w:r w:rsidR="00132C04">
        <w:t>s</w:t>
      </w:r>
      <w:r w:rsidR="006051C6">
        <w:t xml:space="preserve">, with all schools having equal budget limits to their reimbursements. </w:t>
      </w:r>
    </w:p>
    <w:p w14:paraId="36ED1DA8" w14:textId="29FE1F6F" w:rsidR="001B1A77" w:rsidRPr="00ED1FE5" w:rsidRDefault="00C27341" w:rsidP="004B6C0A">
      <w:r w:rsidRPr="00E905F5">
        <w:t xml:space="preserve">ORG/APU # </w:t>
      </w:r>
      <w:r w:rsidR="00A83862" w:rsidRPr="00E905F5">
        <w:t>5064-006</w:t>
      </w:r>
      <w:r w:rsidRPr="00E905F5">
        <w:t>.</w:t>
      </w:r>
      <w:r w:rsidR="006A5EDB">
        <w:t xml:space="preserve"> Account # </w:t>
      </w:r>
      <w:r w:rsidR="00F42C50">
        <w:t>22-495-034-5064-006-H400-6</w:t>
      </w:r>
      <w:r w:rsidR="00BA50E0">
        <w:t>130</w:t>
      </w:r>
      <w:r w:rsidR="00833F92">
        <w:t>.</w:t>
      </w:r>
    </w:p>
    <w:p w14:paraId="4197836F" w14:textId="0E0AE9CB" w:rsidR="007313A0" w:rsidRPr="00ED1FE5" w:rsidRDefault="00D93EC8" w:rsidP="004B6C0A">
      <w:pPr>
        <w:spacing w:before="120"/>
      </w:pPr>
      <w:r w:rsidRPr="00ED1FE5">
        <w:t>Final awards are subject to the availability of</w:t>
      </w:r>
      <w:r w:rsidRPr="00ED1FE5">
        <w:rPr>
          <w:b/>
        </w:rPr>
        <w:t xml:space="preserve"> </w:t>
      </w:r>
      <w:r w:rsidR="000F412E">
        <w:rPr>
          <w:b/>
        </w:rPr>
        <w:t>“</w:t>
      </w:r>
      <w:r w:rsidR="00406219" w:rsidRPr="001B5F57">
        <w:rPr>
          <w:szCs w:val="22"/>
        </w:rPr>
        <w:t>Restorative Justice Education Fund</w:t>
      </w:r>
      <w:r w:rsidR="00406219" w:rsidRPr="00ED1FE5">
        <w:t>s</w:t>
      </w:r>
      <w:r w:rsidR="007D449D">
        <w:t>.</w:t>
      </w:r>
      <w:r w:rsidR="000F412E">
        <w:t>”</w:t>
      </w:r>
      <w:r w:rsidRPr="00ED1FE5">
        <w:t xml:space="preserve"> </w:t>
      </w:r>
    </w:p>
    <w:p w14:paraId="6C9A0526" w14:textId="4E343641" w:rsidR="00C40CCC" w:rsidRPr="00ED1FE5" w:rsidRDefault="00C40CCC" w:rsidP="004B6C0A">
      <w:pPr>
        <w:spacing w:before="120"/>
      </w:pPr>
      <w:r w:rsidRPr="00ED1FE5">
        <w:t xml:space="preserve">The grant </w:t>
      </w:r>
      <w:r w:rsidR="00F91E66">
        <w:t xml:space="preserve">recipient </w:t>
      </w:r>
      <w:r w:rsidRPr="00ED1FE5">
        <w:t>is expected to complete the goal</w:t>
      </w:r>
      <w:r w:rsidR="00D12B72" w:rsidRPr="00ED1FE5">
        <w:t>(s)</w:t>
      </w:r>
      <w:r w:rsidRPr="00ED1FE5">
        <w:t xml:space="preserve"> and objectives laid out in the approved grant application, complete implementation activities established in its grant agreement, and make satisfactory progress toward the completion of its </w:t>
      </w:r>
      <w:r w:rsidR="006B09D9" w:rsidRPr="00ED1FE5">
        <w:t>approved action</w:t>
      </w:r>
      <w:r w:rsidRPr="00ED1FE5">
        <w:t xml:space="preserve"> plan</w:t>
      </w:r>
      <w:r w:rsidR="00F93034">
        <w:t xml:space="preserve">. </w:t>
      </w:r>
      <w:r w:rsidRPr="00ED1FE5">
        <w:t>Failure to do so may result in the withdrawal by the NJDOE of the grant</w:t>
      </w:r>
      <w:r w:rsidR="00F91E66">
        <w:t xml:space="preserve"> recipient</w:t>
      </w:r>
      <w:r w:rsidRPr="00ED1FE5">
        <w:t>’s eligibility for the continuation of grant funding</w:t>
      </w:r>
      <w:r w:rsidR="00F93034">
        <w:t xml:space="preserve">. </w:t>
      </w:r>
      <w:r w:rsidRPr="00ED1FE5">
        <w:t xml:space="preserve">The </w:t>
      </w:r>
      <w:r w:rsidR="007D449D">
        <w:t>NJDOE</w:t>
      </w:r>
      <w:r w:rsidRPr="00ED1FE5">
        <w:t xml:space="preserve"> will remove ineligible, inappropriate</w:t>
      </w:r>
      <w:r w:rsidR="007D449D">
        <w:t>,</w:t>
      </w:r>
      <w:r w:rsidRPr="00ED1FE5">
        <w:t xml:space="preserve"> or undocumented costs from funding consideration</w:t>
      </w:r>
      <w:r w:rsidR="00F93034">
        <w:t xml:space="preserve">. </w:t>
      </w:r>
    </w:p>
    <w:p w14:paraId="6BC47C1C" w14:textId="29E9D926" w:rsidR="00302891" w:rsidRPr="00ED1FE5" w:rsidRDefault="00302891" w:rsidP="004B6C0A">
      <w:pPr>
        <w:spacing w:before="120"/>
      </w:pPr>
      <w:r w:rsidRPr="00ED1FE5">
        <w:t xml:space="preserve">The </w:t>
      </w:r>
      <w:r w:rsidR="00A83862">
        <w:t xml:space="preserve">first </w:t>
      </w:r>
      <w:r w:rsidRPr="00ED1FE5">
        <w:t xml:space="preserve">project period </w:t>
      </w:r>
      <w:r w:rsidR="002630C3">
        <w:t>began</w:t>
      </w:r>
      <w:r w:rsidRPr="00ED1FE5">
        <w:t xml:space="preserve"> </w:t>
      </w:r>
      <w:r w:rsidR="008939B3">
        <w:t>May</w:t>
      </w:r>
      <w:r w:rsidR="008939B3" w:rsidRPr="00E905F5">
        <w:t xml:space="preserve"> </w:t>
      </w:r>
      <w:r w:rsidR="00A83862" w:rsidRPr="00E905F5">
        <w:t xml:space="preserve">1, </w:t>
      </w:r>
      <w:r w:rsidR="00406219" w:rsidRPr="00E905F5">
        <w:t>202</w:t>
      </w:r>
      <w:r w:rsidR="003E5A15" w:rsidRPr="00E905F5">
        <w:t>1</w:t>
      </w:r>
      <w:r w:rsidR="00406219" w:rsidRPr="00E905F5">
        <w:t xml:space="preserve"> </w:t>
      </w:r>
      <w:r w:rsidR="002630C3">
        <w:t>and end</w:t>
      </w:r>
      <w:r w:rsidR="003E22F1">
        <w:t>s</w:t>
      </w:r>
      <w:r w:rsidR="00406219" w:rsidRPr="00E905F5">
        <w:t xml:space="preserve"> </w:t>
      </w:r>
      <w:r w:rsidR="00B91B06">
        <w:t>March</w:t>
      </w:r>
      <w:r w:rsidR="00CE0083" w:rsidRPr="00E905F5">
        <w:t xml:space="preserve"> </w:t>
      </w:r>
      <w:r w:rsidR="00A83862" w:rsidRPr="00E905F5">
        <w:t>3</w:t>
      </w:r>
      <w:r w:rsidR="00B91B06">
        <w:t>1</w:t>
      </w:r>
      <w:r w:rsidR="00A83862" w:rsidRPr="00E905F5">
        <w:t>, 2022. The</w:t>
      </w:r>
      <w:r w:rsidR="002630C3">
        <w:t xml:space="preserve"> next project period will begin April 1, 2022 and end March 31,</w:t>
      </w:r>
      <w:r w:rsidR="00A51ED8">
        <w:t xml:space="preserve"> 2023</w:t>
      </w:r>
      <w:r w:rsidR="008E7791">
        <w:t>.</w:t>
      </w:r>
      <w:r w:rsidR="002630C3">
        <w:t xml:space="preserve"> </w:t>
      </w:r>
      <w:r w:rsidR="008E7791">
        <w:t>T</w:t>
      </w:r>
      <w:r w:rsidR="00A51ED8">
        <w:t>he</w:t>
      </w:r>
      <w:r w:rsidR="00A83862" w:rsidRPr="00E905F5">
        <w:t xml:space="preserve"> entire program period is </w:t>
      </w:r>
      <w:r w:rsidR="008939B3">
        <w:t>May</w:t>
      </w:r>
      <w:r w:rsidR="008939B3" w:rsidRPr="00E905F5">
        <w:t xml:space="preserve"> </w:t>
      </w:r>
      <w:r w:rsidR="00A83862" w:rsidRPr="00E905F5">
        <w:t xml:space="preserve">1, 2021 to August 31, </w:t>
      </w:r>
      <w:r w:rsidR="00406219" w:rsidRPr="00E905F5">
        <w:t>202</w:t>
      </w:r>
      <w:r w:rsidR="003E5A15" w:rsidRPr="00E905F5">
        <w:t>4</w:t>
      </w:r>
      <w:r w:rsidR="00406219" w:rsidRPr="00A83862">
        <w:t>.</w:t>
      </w:r>
    </w:p>
    <w:p w14:paraId="6BDA415E" w14:textId="5C88AEE7" w:rsidR="00B47D56" w:rsidRPr="001B5F57" w:rsidRDefault="005E52D6" w:rsidP="004837DB">
      <w:pPr>
        <w:pStyle w:val="Heading3"/>
      </w:pPr>
      <w:bookmarkStart w:id="15" w:name="_Toc57797181"/>
      <w:r w:rsidRPr="001B5F57">
        <w:t>Dissemination of This Notice</w:t>
      </w:r>
      <w:bookmarkEnd w:id="15"/>
    </w:p>
    <w:p w14:paraId="2F0AB573" w14:textId="25D29BCC" w:rsidR="00B47D56" w:rsidRPr="00ED1FE5" w:rsidRDefault="00B47D56" w:rsidP="004B6C0A">
      <w:r w:rsidRPr="00ED1FE5">
        <w:t xml:space="preserve">The </w:t>
      </w:r>
      <w:r w:rsidR="00F24C5C">
        <w:t xml:space="preserve">Division of </w:t>
      </w:r>
      <w:r w:rsidR="001336E7">
        <w:t xml:space="preserve">Educational </w:t>
      </w:r>
      <w:r w:rsidR="00F24C5C">
        <w:t>Services</w:t>
      </w:r>
      <w:r w:rsidRPr="00ED1FE5">
        <w:t xml:space="preserve"> will make this notice available to </w:t>
      </w:r>
      <w:r w:rsidR="001B1A77" w:rsidRPr="00ED1FE5">
        <w:t xml:space="preserve">eligible </w:t>
      </w:r>
      <w:r w:rsidR="003F1EBF">
        <w:t xml:space="preserve">agency and </w:t>
      </w:r>
      <w:r w:rsidR="00765D62" w:rsidRPr="00ED1FE5">
        <w:t xml:space="preserve">to the </w:t>
      </w:r>
      <w:r w:rsidRPr="00ED1FE5">
        <w:t xml:space="preserve">county superintendent </w:t>
      </w:r>
      <w:r w:rsidR="00461205" w:rsidRPr="00ED1FE5">
        <w:t>of the count</w:t>
      </w:r>
      <w:r w:rsidR="003F1EBF">
        <w:t>y</w:t>
      </w:r>
      <w:r w:rsidR="00461205" w:rsidRPr="00ED1FE5">
        <w:t xml:space="preserve"> </w:t>
      </w:r>
      <w:r w:rsidRPr="00ED1FE5">
        <w:t xml:space="preserve">in which the eligible </w:t>
      </w:r>
      <w:r w:rsidR="00E41E56">
        <w:t xml:space="preserve">agency is </w:t>
      </w:r>
      <w:r w:rsidRPr="00ED1FE5">
        <w:t xml:space="preserve">located. </w:t>
      </w:r>
    </w:p>
    <w:p w14:paraId="48DFD1D2" w14:textId="3B511FBE" w:rsidR="00B47D56" w:rsidRPr="00ED1FE5" w:rsidRDefault="001336E7" w:rsidP="004B6C0A">
      <w:pPr>
        <w:spacing w:before="120" w:after="120"/>
        <w:rPr>
          <w:szCs w:val="24"/>
        </w:rPr>
      </w:pPr>
      <w:r>
        <w:rPr>
          <w:szCs w:val="24"/>
        </w:rPr>
        <w:t>C</w:t>
      </w:r>
      <w:r w:rsidR="00B47D56" w:rsidRPr="00ED1FE5">
        <w:rPr>
          <w:szCs w:val="24"/>
        </w:rPr>
        <w:t>opies of the NGO are also available on the NJDOE</w:t>
      </w:r>
      <w:r w:rsidR="005E52D6" w:rsidRPr="00ED1FE5">
        <w:rPr>
          <w:szCs w:val="24"/>
        </w:rPr>
        <w:t>’s</w:t>
      </w:r>
      <w:r w:rsidR="00B47D56" w:rsidRPr="00ED1FE5">
        <w:rPr>
          <w:szCs w:val="24"/>
        </w:rPr>
        <w:t xml:space="preserve"> </w:t>
      </w:r>
      <w:hyperlink r:id="rId23" w:history="1">
        <w:r w:rsidR="005E52D6" w:rsidRPr="00ED1FE5">
          <w:rPr>
            <w:rStyle w:val="Hyperlink"/>
            <w:szCs w:val="24"/>
          </w:rPr>
          <w:t>Discretionary Grant</w:t>
        </w:r>
      </w:hyperlink>
      <w:r w:rsidR="005E52D6" w:rsidRPr="00ED1FE5">
        <w:rPr>
          <w:szCs w:val="24"/>
        </w:rPr>
        <w:t xml:space="preserve"> </w:t>
      </w:r>
      <w:r w:rsidR="00B47D56" w:rsidRPr="00ED1FE5">
        <w:rPr>
          <w:szCs w:val="24"/>
        </w:rPr>
        <w:t>web site</w:t>
      </w:r>
      <w:r w:rsidR="009C4493" w:rsidRPr="00ED1FE5">
        <w:rPr>
          <w:szCs w:val="24"/>
        </w:rPr>
        <w:t xml:space="preserve"> </w:t>
      </w:r>
      <w:r w:rsidR="00B47D56" w:rsidRPr="00ED1FE5">
        <w:rPr>
          <w:szCs w:val="24"/>
        </w:rPr>
        <w:t xml:space="preserve">or by contacting the </w:t>
      </w:r>
      <w:r w:rsidR="00406219" w:rsidRPr="00ED1FE5">
        <w:rPr>
          <w:szCs w:val="24"/>
        </w:rPr>
        <w:t>Office of Student Support Services</w:t>
      </w:r>
      <w:r w:rsidR="00297701" w:rsidRPr="00ED1FE5">
        <w:rPr>
          <w:szCs w:val="24"/>
          <w:shd w:val="clear" w:color="auto" w:fill="FFFFFF"/>
        </w:rPr>
        <w:t xml:space="preserve"> </w:t>
      </w:r>
      <w:r w:rsidR="00B47D56" w:rsidRPr="00ED1FE5">
        <w:rPr>
          <w:szCs w:val="24"/>
        </w:rPr>
        <w:t xml:space="preserve">at the New Jersey Department of Education, River View Executive Plaza, Building 100, Route 29, P.O. Box 500, Trenton, </w:t>
      </w:r>
      <w:r w:rsidR="00297701" w:rsidRPr="00ED1FE5">
        <w:rPr>
          <w:szCs w:val="24"/>
        </w:rPr>
        <w:t>NJ 08625-0500; telephone (609)</w:t>
      </w:r>
      <w:r w:rsidR="001B1A77" w:rsidRPr="00ED1FE5">
        <w:rPr>
          <w:szCs w:val="24"/>
        </w:rPr>
        <w:t xml:space="preserve"> </w:t>
      </w:r>
      <w:r w:rsidR="001D3A8A" w:rsidRPr="00ED1FE5">
        <w:rPr>
          <w:szCs w:val="24"/>
        </w:rPr>
        <w:t>376-9109</w:t>
      </w:r>
      <w:r w:rsidR="00B47D56" w:rsidRPr="00ED1FE5">
        <w:rPr>
          <w:szCs w:val="24"/>
        </w:rPr>
        <w:t xml:space="preserve">; fax </w:t>
      </w:r>
      <w:r w:rsidR="00B47D56" w:rsidRPr="00ED1FE5">
        <w:rPr>
          <w:color w:val="auto"/>
          <w:szCs w:val="24"/>
        </w:rPr>
        <w:t>(</w:t>
      </w:r>
      <w:r w:rsidR="004C1CA9" w:rsidRPr="00ED1FE5">
        <w:rPr>
          <w:color w:val="auto"/>
          <w:sz w:val="24"/>
          <w:szCs w:val="24"/>
        </w:rPr>
        <w:t>609) 633-9655</w:t>
      </w:r>
    </w:p>
    <w:p w14:paraId="4D814559" w14:textId="445BA169" w:rsidR="00B47D56" w:rsidRPr="001B5F57" w:rsidRDefault="005E52D6" w:rsidP="004837DB">
      <w:pPr>
        <w:pStyle w:val="Heading3"/>
      </w:pPr>
      <w:bookmarkStart w:id="16" w:name="_Toc57797182"/>
      <w:r w:rsidRPr="001B5F57">
        <w:t>Technical Assistance</w:t>
      </w:r>
      <w:bookmarkEnd w:id="16"/>
    </w:p>
    <w:p w14:paraId="2DEC860C" w14:textId="72E7D090" w:rsidR="00A766D0" w:rsidRDefault="00A766D0" w:rsidP="00A766D0">
      <w:pPr>
        <w:spacing w:after="480"/>
        <w:ind w:right="-187"/>
      </w:pPr>
      <w:r w:rsidRPr="001C29C3">
        <w:t>Technical Assistance information will be given on an individual basis, as appropriate</w:t>
      </w:r>
      <w:r w:rsidR="00514774">
        <w:t>,</w:t>
      </w:r>
      <w:r w:rsidRPr="001C29C3">
        <w:t xml:space="preserve"> for continuation grant programs. If the applicant would like to set up a phone conference call for technical assistance, please call the Office of Student </w:t>
      </w:r>
      <w:r w:rsidRPr="00C33DA8">
        <w:t>Support Services at 609-376-9109.</w:t>
      </w:r>
    </w:p>
    <w:p w14:paraId="1A04F345" w14:textId="7AEF1CA7" w:rsidR="009C4493" w:rsidRPr="00FE5DC7" w:rsidRDefault="004876DE" w:rsidP="004837DB">
      <w:pPr>
        <w:pStyle w:val="Heading3"/>
      </w:pPr>
      <w:bookmarkStart w:id="17" w:name="_Toc57797183"/>
      <w:r w:rsidRPr="00FE5DC7">
        <w:t>Application Submission</w:t>
      </w:r>
      <w:bookmarkEnd w:id="17"/>
    </w:p>
    <w:p w14:paraId="4AF553F1" w14:textId="77777777" w:rsidR="004876DE" w:rsidRPr="00ED1FE5" w:rsidRDefault="004876DE" w:rsidP="004B6C0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pPr>
      <w:r w:rsidRPr="00ED1FE5">
        <w:t>The NJDOE administers discretionary grant programs in strict conformance with procedures designed to ensure accountability and integrity in the use of public funds and, therefore, will</w:t>
      </w:r>
      <w:r w:rsidRPr="00ED1FE5">
        <w:rPr>
          <w:b/>
        </w:rPr>
        <w:t xml:space="preserve"> </w:t>
      </w:r>
      <w:r w:rsidRPr="00ED1FE5">
        <w:t>not accept late applications.</w:t>
      </w:r>
    </w:p>
    <w:p w14:paraId="40A20F08" w14:textId="2F2E1C48" w:rsidR="004876DE" w:rsidRPr="00ED1FE5" w:rsidRDefault="004876DE" w:rsidP="004B6C0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pPr>
      <w:r w:rsidRPr="00ED1FE5">
        <w:t>The responsibility for a timely submission resides with the applicant</w:t>
      </w:r>
      <w:r w:rsidR="00F93034">
        <w:t xml:space="preserve">. </w:t>
      </w:r>
      <w:r w:rsidRPr="00ED1FE5">
        <w:t>The Application Control Center (ACC) must receive the completed application through EWEG</w:t>
      </w:r>
      <w:r w:rsidR="00BA420A">
        <w:t>,</w:t>
      </w:r>
      <w:r w:rsidRPr="00ED1FE5">
        <w:t>) system access</w:t>
      </w:r>
      <w:r w:rsidR="00BA420A">
        <w:t>ed</w:t>
      </w:r>
      <w:r w:rsidRPr="00ED1FE5">
        <w:t xml:space="preserve"> through the NJDOE </w:t>
      </w:r>
      <w:hyperlink r:id="rId24" w:history="1">
        <w:r w:rsidRPr="00ED1FE5">
          <w:rPr>
            <w:rStyle w:val="Hyperlink"/>
          </w:rPr>
          <w:t>Homeroom</w:t>
        </w:r>
      </w:hyperlink>
      <w:r w:rsidRPr="00ED1FE5">
        <w:t xml:space="preserve"> web </w:t>
      </w:r>
      <w:r w:rsidRPr="00B46C62">
        <w:t>page</w:t>
      </w:r>
      <w:r w:rsidR="00BA420A">
        <w:t>,</w:t>
      </w:r>
      <w:r w:rsidRPr="00B46C62">
        <w:t xml:space="preserve"> </w:t>
      </w:r>
      <w:r w:rsidRPr="009F4E84">
        <w:rPr>
          <w:rStyle w:val="Strong"/>
        </w:rPr>
        <w:t xml:space="preserve">no later than 4:00 P.M. on </w:t>
      </w:r>
      <w:r w:rsidR="00843518">
        <w:rPr>
          <w:rStyle w:val="Strong"/>
        </w:rPr>
        <w:t>Tuesday</w:t>
      </w:r>
      <w:r w:rsidR="001D3A8A" w:rsidRPr="009F4E84">
        <w:rPr>
          <w:rStyle w:val="Strong"/>
        </w:rPr>
        <w:t xml:space="preserve">, </w:t>
      </w:r>
      <w:r w:rsidR="003F1EBF">
        <w:rPr>
          <w:b/>
          <w:bCs/>
        </w:rPr>
        <w:t>March 22</w:t>
      </w:r>
      <w:r w:rsidR="00A766D0" w:rsidRPr="00A766D0">
        <w:rPr>
          <w:b/>
          <w:bCs/>
        </w:rPr>
        <w:t>, 2022</w:t>
      </w:r>
      <w:r w:rsidRPr="00ED521A">
        <w:rPr>
          <w:bCs/>
        </w:rPr>
        <w:t>. Without exception</w:t>
      </w:r>
      <w:r w:rsidRPr="00ED521A">
        <w:t>,</w:t>
      </w:r>
      <w:r w:rsidRPr="00ED521A">
        <w:rPr>
          <w:b/>
        </w:rPr>
        <w:t xml:space="preserve"> </w:t>
      </w:r>
      <w:r w:rsidRPr="00ED521A">
        <w:t>the ACC will not ac</w:t>
      </w:r>
      <w:r w:rsidRPr="00ED1FE5">
        <w:t>cept, and the Office of Grants Management (OGM) cannot evaluate for funding consideration, an application after this deadline.</w:t>
      </w:r>
    </w:p>
    <w:p w14:paraId="24276E84" w14:textId="5BF870F1" w:rsidR="004876DE" w:rsidRDefault="00F43443" w:rsidP="0069640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pPr>
      <w:r>
        <w:rPr>
          <w:bCs/>
        </w:rPr>
        <w:t>The</w:t>
      </w:r>
      <w:r w:rsidR="004876DE" w:rsidRPr="00ED1FE5">
        <w:rPr>
          <w:bCs/>
        </w:rPr>
        <w:t xml:space="preserve"> applicant must have a log</w:t>
      </w:r>
      <w:r w:rsidR="00770D6F">
        <w:rPr>
          <w:bCs/>
        </w:rPr>
        <w:t>i</w:t>
      </w:r>
      <w:r w:rsidR="004876DE" w:rsidRPr="00ED1FE5">
        <w:rPr>
          <w:bCs/>
        </w:rPr>
        <w:t>n ID and password to access the system</w:t>
      </w:r>
      <w:r w:rsidR="00F93034">
        <w:t xml:space="preserve">. </w:t>
      </w:r>
      <w:r w:rsidR="004876DE" w:rsidRPr="00ED1FE5">
        <w:t xml:space="preserve"> </w:t>
      </w:r>
      <w:r>
        <w:t>The a</w:t>
      </w:r>
      <w:r w:rsidR="004876DE" w:rsidRPr="00ED1FE5">
        <w:t xml:space="preserve">pplicant should send an email request </w:t>
      </w:r>
      <w:r w:rsidR="00770D6F">
        <w:t>to</w:t>
      </w:r>
      <w:r w:rsidR="00770D6F" w:rsidRPr="00ED1FE5">
        <w:t xml:space="preserve"> </w:t>
      </w:r>
      <w:r w:rsidR="004876DE" w:rsidRPr="00ED1FE5">
        <w:t xml:space="preserve">the </w:t>
      </w:r>
      <w:r w:rsidR="004876DE" w:rsidRPr="000876C4">
        <w:t>EWEG help desk</w:t>
      </w:r>
      <w:r w:rsidR="000876C4">
        <w:t xml:space="preserve"> (</w:t>
      </w:r>
      <w:hyperlink r:id="rId25" w:history="1">
        <w:r w:rsidR="000876C4" w:rsidRPr="00235097">
          <w:rPr>
            <w:rStyle w:val="Hyperlink"/>
          </w:rPr>
          <w:t>eweghelp@doe.nj.gov</w:t>
        </w:r>
      </w:hyperlink>
      <w:r w:rsidR="000876C4">
        <w:t>)</w:t>
      </w:r>
      <w:r w:rsidR="00DF5863">
        <w:t xml:space="preserve"> to request a login ID and password</w:t>
      </w:r>
      <w:r w:rsidR="004876DE" w:rsidRPr="00ED1FE5">
        <w:t>. Please allow 24</w:t>
      </w:r>
      <w:r w:rsidR="009F4E84">
        <w:t xml:space="preserve"> to </w:t>
      </w:r>
      <w:r w:rsidR="004876DE" w:rsidRPr="00ED1FE5">
        <w:t>48 hours for the registration to be completed.</w:t>
      </w:r>
    </w:p>
    <w:p w14:paraId="35796ACC" w14:textId="77777777" w:rsidR="00A8752F" w:rsidRPr="00ED1FE5" w:rsidRDefault="00A8752F" w:rsidP="0069640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pPr>
    </w:p>
    <w:p w14:paraId="17C771CE" w14:textId="7D893AFB" w:rsidR="004876DE" w:rsidRDefault="004876DE" w:rsidP="0069640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pPr>
      <w:r w:rsidRPr="00ED1FE5">
        <w:t xml:space="preserve">Please direct questions regarding access to EWEG to </w:t>
      </w:r>
      <w:hyperlink r:id="rId26" w:history="1">
        <w:r w:rsidR="00696400" w:rsidRPr="003E4194">
          <w:rPr>
            <w:rStyle w:val="Hyperlink"/>
          </w:rPr>
          <w:t>eweghelp@doe.nj.gov</w:t>
        </w:r>
      </w:hyperlink>
      <w:r w:rsidR="003D5FDA">
        <w:t>.</w:t>
      </w:r>
    </w:p>
    <w:p w14:paraId="6B567E7B" w14:textId="77777777" w:rsidR="00696400" w:rsidRPr="00ED1FE5" w:rsidRDefault="00696400" w:rsidP="00696400">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pPr>
    </w:p>
    <w:p w14:paraId="5965B9FC" w14:textId="6511C715" w:rsidR="004876DE" w:rsidRPr="00ED1FE5" w:rsidRDefault="004876DE" w:rsidP="004B6C0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pPr>
      <w:r w:rsidRPr="00ED1FE5">
        <w:rPr>
          <w:bCs/>
        </w:rPr>
        <w:t xml:space="preserve">The NJDOE advises </w:t>
      </w:r>
      <w:r w:rsidR="00F43443">
        <w:rPr>
          <w:bCs/>
        </w:rPr>
        <w:t xml:space="preserve">the </w:t>
      </w:r>
      <w:r w:rsidRPr="00ED1FE5">
        <w:rPr>
          <w:bCs/>
        </w:rPr>
        <w:t>applicant to plan appropriately</w:t>
      </w:r>
      <w:r w:rsidRPr="00ED1FE5">
        <w:t xml:space="preserve"> to allow time to address any technical challenges that may occur. Additionally, applicants should run a consistency check at least 24 hours before the due date to determine any errors that might prevent submission of the application</w:t>
      </w:r>
      <w:r w:rsidR="00F93034">
        <w:t xml:space="preserve">. </w:t>
      </w:r>
      <w:r w:rsidRPr="00ED1FE5">
        <w:t>Applicants are advised not to wait until the due date to submit the application online as the EWEG system may be slower than normal due to increased usage</w:t>
      </w:r>
      <w:r w:rsidR="00F93034">
        <w:t xml:space="preserve">. </w:t>
      </w:r>
      <w:r w:rsidRPr="00ED1FE5">
        <w:t>Running the consistency check does not submit the application</w:t>
      </w:r>
      <w:r w:rsidR="00F93034">
        <w:t xml:space="preserve">. </w:t>
      </w:r>
      <w:r w:rsidRPr="00ED1FE5">
        <w:t>When the consistency check runs successfully, a submit button will appear</w:t>
      </w:r>
      <w:r w:rsidR="00F93034">
        <w:t xml:space="preserve">. </w:t>
      </w:r>
      <w:r w:rsidRPr="00ED1FE5">
        <w:t xml:space="preserve">Once the submit button is clicked, the application may not be edited, additional information may not be submitted, and the application can no longer be accessed or returned. </w:t>
      </w:r>
      <w:r w:rsidRPr="00F93034">
        <w:rPr>
          <w:rStyle w:val="Strong"/>
        </w:rPr>
        <w:t>Please Note: The submit button in the EWEG system will disappear as of 4:00 PM on the due date.</w:t>
      </w:r>
    </w:p>
    <w:p w14:paraId="2E9CE3B2" w14:textId="50264B75" w:rsidR="004876DE" w:rsidRPr="00ED1FE5" w:rsidRDefault="004876DE" w:rsidP="004B6C0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pPr>
      <w:r w:rsidRPr="00ED1FE5">
        <w:t>Complete applications are those that include all elements listed in Section 3.3, Application Component Checklist of this notice</w:t>
      </w:r>
      <w:r w:rsidR="00F93034">
        <w:t xml:space="preserve">. </w:t>
      </w:r>
      <w:r w:rsidRPr="00ED1FE5">
        <w:t>Applications received by the due date and specified time will be screened to determine whether they are, in fact, eligible for consideration. The New Jersey Department of Education (NJDOE) reserves the right to reject any application not in conformance with the requirements of this NGO</w:t>
      </w:r>
      <w:r w:rsidR="00F93034">
        <w:t xml:space="preserve">. </w:t>
      </w:r>
    </w:p>
    <w:p w14:paraId="53D7F3C3" w14:textId="12CAD87E" w:rsidR="004876DE" w:rsidRPr="00ED1FE5" w:rsidRDefault="004876DE" w:rsidP="004B6C0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pPr>
      <w:r w:rsidRPr="00ED1FE5">
        <w:rPr>
          <w:b/>
          <w:bCs/>
        </w:rPr>
        <w:t>Paper copies of the grant application will not be accepted in lieu of the EWEG application</w:t>
      </w:r>
      <w:r w:rsidR="00F93034">
        <w:rPr>
          <w:b/>
          <w:bCs/>
        </w:rPr>
        <w:t xml:space="preserve">. </w:t>
      </w:r>
      <w:r w:rsidRPr="00ED1FE5">
        <w:rPr>
          <w:b/>
          <w:bCs/>
        </w:rPr>
        <w:t>Applications submitted via FAX will not be accepted under any circumstances</w:t>
      </w:r>
      <w:r w:rsidRPr="00ED1FE5">
        <w:t>.</w:t>
      </w:r>
    </w:p>
    <w:p w14:paraId="1EAF605A" w14:textId="5769F52A" w:rsidR="00B47D56" w:rsidRPr="001B5F57" w:rsidRDefault="004876DE" w:rsidP="004837DB">
      <w:pPr>
        <w:pStyle w:val="Heading3"/>
      </w:pPr>
      <w:bookmarkStart w:id="18" w:name="_Toc57797184"/>
      <w:r w:rsidRPr="001B5F57">
        <w:t>Reporting Requirements</w:t>
      </w:r>
      <w:bookmarkEnd w:id="18"/>
    </w:p>
    <w:p w14:paraId="49100E5F" w14:textId="5CB33C34" w:rsidR="00B47D56" w:rsidRPr="00ED1FE5" w:rsidRDefault="00B47D56" w:rsidP="004B6C0A">
      <w:r w:rsidRPr="00ED1FE5">
        <w:t xml:space="preserve">Grant recipients </w:t>
      </w:r>
      <w:r w:rsidR="004876DE" w:rsidRPr="00ED1FE5">
        <w:t>must</w:t>
      </w:r>
      <w:r w:rsidRPr="00ED1FE5">
        <w:t xml:space="preserve"> submit periodic project and fiscal progress reports. </w:t>
      </w:r>
      <w:r w:rsidR="00183A9D" w:rsidRPr="00ED1FE5">
        <w:t xml:space="preserve">All reports will be submitted through the EWEG system. </w:t>
      </w:r>
      <w:r w:rsidR="00ED521A">
        <w:t xml:space="preserve">All reports are cumulative. </w:t>
      </w:r>
      <w:r w:rsidRPr="00ED1FE5">
        <w:t xml:space="preserve">Reports for this program will be due as follows: </w:t>
      </w:r>
    </w:p>
    <w:tbl>
      <w:tblPr>
        <w:tblStyle w:val="TableGrid1"/>
        <w:tblW w:w="0" w:type="auto"/>
        <w:jc w:val="center"/>
        <w:tblLook w:val="0620" w:firstRow="1" w:lastRow="0" w:firstColumn="0" w:lastColumn="0" w:noHBand="1" w:noVBand="1"/>
      </w:tblPr>
      <w:tblGrid>
        <w:gridCol w:w="3106"/>
        <w:gridCol w:w="4079"/>
        <w:gridCol w:w="2145"/>
      </w:tblGrid>
      <w:tr w:rsidR="00B942A8" w:rsidRPr="001B5F57" w14:paraId="595F05C3" w14:textId="77777777" w:rsidTr="009B0128">
        <w:trPr>
          <w:jc w:val="center"/>
        </w:trPr>
        <w:tc>
          <w:tcPr>
            <w:tcW w:w="3106" w:type="dxa"/>
            <w:shd w:val="clear" w:color="auto" w:fill="F2F2F2" w:themeFill="background1" w:themeFillShade="F2"/>
          </w:tcPr>
          <w:p w14:paraId="08043CC4" w14:textId="760F624B" w:rsidR="00B942A8" w:rsidRPr="00ED1FE5" w:rsidRDefault="005B65D3" w:rsidP="00B102B2">
            <w:pPr>
              <w:pStyle w:val="Header"/>
              <w:tabs>
                <w:tab w:val="clear" w:pos="4320"/>
                <w:tab w:val="clear" w:pos="8640"/>
              </w:tabs>
              <w:spacing w:before="120" w:after="120"/>
              <w:jc w:val="center"/>
            </w:pPr>
            <w:r>
              <w:rPr>
                <w:b/>
              </w:rPr>
              <w:t xml:space="preserve">Annual </w:t>
            </w:r>
            <w:r w:rsidR="00B942A8" w:rsidRPr="00ED1FE5">
              <w:rPr>
                <w:b/>
              </w:rPr>
              <w:t>Report</w:t>
            </w:r>
            <w:r>
              <w:rPr>
                <w:b/>
              </w:rPr>
              <w:t>ing</w:t>
            </w:r>
            <w:r w:rsidR="00F93034">
              <w:rPr>
                <w:b/>
              </w:rPr>
              <w:t xml:space="preserve"> </w:t>
            </w:r>
            <w:r w:rsidR="00F93034">
              <w:rPr>
                <w:b/>
              </w:rPr>
              <w:br/>
              <w:t xml:space="preserve">(Year </w:t>
            </w:r>
            <w:r w:rsidR="00E23A38">
              <w:rPr>
                <w:b/>
              </w:rPr>
              <w:t>2</w:t>
            </w:r>
            <w:r w:rsidR="00F93034">
              <w:rPr>
                <w:b/>
              </w:rPr>
              <w:t>)</w:t>
            </w:r>
          </w:p>
        </w:tc>
        <w:tc>
          <w:tcPr>
            <w:tcW w:w="4079" w:type="dxa"/>
            <w:shd w:val="clear" w:color="auto" w:fill="F2F2F2" w:themeFill="background1" w:themeFillShade="F2"/>
          </w:tcPr>
          <w:p w14:paraId="259BCE0C" w14:textId="37D9ED30" w:rsidR="00B942A8" w:rsidRPr="00ED1FE5" w:rsidRDefault="003854FB" w:rsidP="00B102B2">
            <w:pPr>
              <w:pStyle w:val="Header"/>
              <w:tabs>
                <w:tab w:val="clear" w:pos="4320"/>
                <w:tab w:val="clear" w:pos="8640"/>
              </w:tabs>
              <w:spacing w:before="120" w:after="120"/>
              <w:jc w:val="center"/>
            </w:pPr>
            <w:r>
              <w:rPr>
                <w:b/>
              </w:rPr>
              <w:t>Reporting Period</w:t>
            </w:r>
          </w:p>
        </w:tc>
        <w:tc>
          <w:tcPr>
            <w:tcW w:w="2145" w:type="dxa"/>
            <w:shd w:val="clear" w:color="auto" w:fill="F2F2F2" w:themeFill="background1" w:themeFillShade="F2"/>
          </w:tcPr>
          <w:p w14:paraId="653C6797" w14:textId="232C6341" w:rsidR="00B942A8" w:rsidRPr="00ED1FE5" w:rsidRDefault="003854FB" w:rsidP="00B102B2">
            <w:pPr>
              <w:spacing w:before="120" w:after="120"/>
              <w:jc w:val="center"/>
              <w:rPr>
                <w:b/>
              </w:rPr>
            </w:pPr>
            <w:r>
              <w:rPr>
                <w:b/>
              </w:rPr>
              <w:t>Due Date</w:t>
            </w:r>
          </w:p>
        </w:tc>
      </w:tr>
      <w:tr w:rsidR="00B942A8" w:rsidRPr="001B5F57" w14:paraId="196084F3" w14:textId="77777777" w:rsidTr="009B0128">
        <w:trPr>
          <w:jc w:val="center"/>
        </w:trPr>
        <w:tc>
          <w:tcPr>
            <w:tcW w:w="3106" w:type="dxa"/>
          </w:tcPr>
          <w:p w14:paraId="2D6CF7FC" w14:textId="4C596E70" w:rsidR="005B65D3" w:rsidRPr="00ED1FE5" w:rsidRDefault="00B942A8" w:rsidP="00770B64">
            <w:pPr>
              <w:pStyle w:val="Header"/>
              <w:tabs>
                <w:tab w:val="clear" w:pos="4320"/>
                <w:tab w:val="clear" w:pos="8640"/>
              </w:tabs>
            </w:pPr>
            <w:r w:rsidRPr="00ED1FE5">
              <w:t>1</w:t>
            </w:r>
            <w:r w:rsidRPr="00ED1FE5">
              <w:rPr>
                <w:vertAlign w:val="superscript"/>
              </w:rPr>
              <w:t>st</w:t>
            </w:r>
            <w:r w:rsidRPr="00ED1FE5">
              <w:t xml:space="preserve"> </w:t>
            </w:r>
            <w:r w:rsidR="005B65D3">
              <w:t>Report</w:t>
            </w:r>
          </w:p>
        </w:tc>
        <w:tc>
          <w:tcPr>
            <w:tcW w:w="4079" w:type="dxa"/>
          </w:tcPr>
          <w:p w14:paraId="487258D6" w14:textId="05DE84F4" w:rsidR="005B65D3" w:rsidRPr="00ED1FE5" w:rsidRDefault="00344297" w:rsidP="00ED521A">
            <w:pPr>
              <w:pStyle w:val="Header"/>
              <w:tabs>
                <w:tab w:val="clear" w:pos="4320"/>
                <w:tab w:val="clear" w:pos="8640"/>
              </w:tabs>
            </w:pPr>
            <w:r>
              <w:t>April</w:t>
            </w:r>
            <w:r w:rsidRPr="00ED1FE5">
              <w:t xml:space="preserve"> </w:t>
            </w:r>
            <w:r w:rsidR="001D3A8A" w:rsidRPr="00ED1FE5">
              <w:t>1,</w:t>
            </w:r>
            <w:r w:rsidR="007B3834">
              <w:t xml:space="preserve"> </w:t>
            </w:r>
            <w:r w:rsidR="001D3A8A" w:rsidRPr="00ED1FE5">
              <w:t>202</w:t>
            </w:r>
            <w:r>
              <w:t>2</w:t>
            </w:r>
            <w:r w:rsidR="00F93034">
              <w:t>–</w:t>
            </w:r>
            <w:r w:rsidR="0013292A">
              <w:t>June</w:t>
            </w:r>
            <w:r w:rsidR="0013292A" w:rsidRPr="00ED1FE5">
              <w:t xml:space="preserve"> </w:t>
            </w:r>
            <w:r w:rsidR="001D3A8A" w:rsidRPr="00ED1FE5">
              <w:t>3</w:t>
            </w:r>
            <w:r w:rsidR="009B72D1">
              <w:t>0</w:t>
            </w:r>
            <w:r w:rsidR="001D3A8A" w:rsidRPr="00ED1FE5">
              <w:t>,</w:t>
            </w:r>
            <w:r w:rsidR="00162B27">
              <w:t xml:space="preserve"> </w:t>
            </w:r>
            <w:r w:rsidR="001D3A8A" w:rsidRPr="00ED1FE5">
              <w:t>202</w:t>
            </w:r>
            <w:r>
              <w:t>2</w:t>
            </w:r>
          </w:p>
        </w:tc>
        <w:tc>
          <w:tcPr>
            <w:tcW w:w="2145" w:type="dxa"/>
          </w:tcPr>
          <w:p w14:paraId="65C6DEDC" w14:textId="449F483A" w:rsidR="00B942A8" w:rsidRPr="00ED1FE5" w:rsidRDefault="009B72D1" w:rsidP="00ED521A">
            <w:pPr>
              <w:pStyle w:val="Header"/>
              <w:tabs>
                <w:tab w:val="clear" w:pos="4320"/>
                <w:tab w:val="clear" w:pos="8640"/>
              </w:tabs>
            </w:pPr>
            <w:r>
              <w:t>July</w:t>
            </w:r>
            <w:r w:rsidR="00ED521A">
              <w:t xml:space="preserve"> 3</w:t>
            </w:r>
            <w:r>
              <w:t>1</w:t>
            </w:r>
            <w:r w:rsidR="005B65D3" w:rsidRPr="00ED1FE5">
              <w:t>, 202</w:t>
            </w:r>
            <w:r w:rsidR="00344297">
              <w:t>2</w:t>
            </w:r>
          </w:p>
        </w:tc>
      </w:tr>
      <w:tr w:rsidR="00F93034" w:rsidRPr="001B5F57" w14:paraId="6CC1B294" w14:textId="77777777" w:rsidTr="009B0128">
        <w:trPr>
          <w:jc w:val="center"/>
        </w:trPr>
        <w:tc>
          <w:tcPr>
            <w:tcW w:w="3106" w:type="dxa"/>
          </w:tcPr>
          <w:p w14:paraId="7D9CF342" w14:textId="0ACD7016" w:rsidR="00F93034" w:rsidRPr="00F93034" w:rsidRDefault="00F93034" w:rsidP="00770B64">
            <w:pPr>
              <w:pStyle w:val="Header"/>
              <w:tabs>
                <w:tab w:val="clear" w:pos="4320"/>
                <w:tab w:val="clear" w:pos="8640"/>
              </w:tabs>
            </w:pPr>
            <w:r>
              <w:t>2</w:t>
            </w:r>
            <w:r w:rsidRPr="005B65D3">
              <w:rPr>
                <w:vertAlign w:val="superscript"/>
              </w:rPr>
              <w:t>nd</w:t>
            </w:r>
            <w:r>
              <w:t xml:space="preserve"> Report</w:t>
            </w:r>
          </w:p>
        </w:tc>
        <w:tc>
          <w:tcPr>
            <w:tcW w:w="4079" w:type="dxa"/>
          </w:tcPr>
          <w:p w14:paraId="092D2D6E" w14:textId="7EF21FC7" w:rsidR="00F93034" w:rsidRPr="00ED1FE5" w:rsidRDefault="00344297" w:rsidP="00770B64">
            <w:pPr>
              <w:pStyle w:val="Header"/>
              <w:tabs>
                <w:tab w:val="clear" w:pos="4320"/>
                <w:tab w:val="clear" w:pos="8640"/>
              </w:tabs>
            </w:pPr>
            <w:r>
              <w:t xml:space="preserve">April </w:t>
            </w:r>
            <w:r w:rsidR="00F93034">
              <w:t>1, 202</w:t>
            </w:r>
            <w:r>
              <w:t>2</w:t>
            </w:r>
            <w:r w:rsidR="00F93034">
              <w:t>–</w:t>
            </w:r>
            <w:r w:rsidR="009B72D1">
              <w:t>September</w:t>
            </w:r>
            <w:r w:rsidR="00F93034">
              <w:t xml:space="preserve"> 3</w:t>
            </w:r>
            <w:r w:rsidR="009B72D1">
              <w:t>0</w:t>
            </w:r>
            <w:r w:rsidR="00F93034">
              <w:t>, 202</w:t>
            </w:r>
            <w:r>
              <w:t>2</w:t>
            </w:r>
          </w:p>
        </w:tc>
        <w:tc>
          <w:tcPr>
            <w:tcW w:w="2145" w:type="dxa"/>
          </w:tcPr>
          <w:p w14:paraId="25349194" w14:textId="29BA1187" w:rsidR="00F93034" w:rsidRDefault="009B72D1" w:rsidP="00770B64">
            <w:pPr>
              <w:pStyle w:val="Header"/>
              <w:tabs>
                <w:tab w:val="clear" w:pos="4320"/>
                <w:tab w:val="clear" w:pos="8640"/>
              </w:tabs>
            </w:pPr>
            <w:r>
              <w:t>October</w:t>
            </w:r>
            <w:r w:rsidR="00F93034">
              <w:t xml:space="preserve"> </w:t>
            </w:r>
            <w:r>
              <w:t>31</w:t>
            </w:r>
            <w:r w:rsidR="00F93034">
              <w:t>, 202</w:t>
            </w:r>
            <w:r w:rsidR="00344297">
              <w:t>2</w:t>
            </w:r>
          </w:p>
        </w:tc>
      </w:tr>
      <w:tr w:rsidR="00F93034" w:rsidRPr="001B5F57" w14:paraId="0ACED91B" w14:textId="77777777" w:rsidTr="009B0128">
        <w:trPr>
          <w:jc w:val="center"/>
        </w:trPr>
        <w:tc>
          <w:tcPr>
            <w:tcW w:w="3106" w:type="dxa"/>
          </w:tcPr>
          <w:p w14:paraId="7E52D12A" w14:textId="7FBA21FA" w:rsidR="00F93034" w:rsidRPr="00F93034" w:rsidRDefault="00F93034" w:rsidP="00770B64">
            <w:pPr>
              <w:pStyle w:val="Header"/>
              <w:tabs>
                <w:tab w:val="clear" w:pos="4320"/>
                <w:tab w:val="clear" w:pos="8640"/>
              </w:tabs>
            </w:pPr>
            <w:r>
              <w:t>3</w:t>
            </w:r>
            <w:r w:rsidRPr="005B65D3">
              <w:rPr>
                <w:vertAlign w:val="superscript"/>
              </w:rPr>
              <w:t>rd</w:t>
            </w:r>
            <w:r>
              <w:t xml:space="preserve"> Report</w:t>
            </w:r>
          </w:p>
        </w:tc>
        <w:tc>
          <w:tcPr>
            <w:tcW w:w="4079" w:type="dxa"/>
          </w:tcPr>
          <w:p w14:paraId="4A2F3E3B" w14:textId="11D2F447" w:rsidR="00F93034" w:rsidRPr="00ED1FE5" w:rsidRDefault="00344297" w:rsidP="00770B64">
            <w:pPr>
              <w:pStyle w:val="Header"/>
              <w:tabs>
                <w:tab w:val="clear" w:pos="4320"/>
                <w:tab w:val="clear" w:pos="8640"/>
              </w:tabs>
            </w:pPr>
            <w:r>
              <w:t xml:space="preserve">April </w:t>
            </w:r>
            <w:r w:rsidR="00F93034">
              <w:t>1, 202</w:t>
            </w:r>
            <w:r>
              <w:t>2</w:t>
            </w:r>
            <w:r w:rsidR="00F93034">
              <w:t>–</w:t>
            </w:r>
            <w:r w:rsidR="009B72D1">
              <w:t>December</w:t>
            </w:r>
            <w:r w:rsidR="00F93034">
              <w:t xml:space="preserve"> 3</w:t>
            </w:r>
            <w:r w:rsidR="009B72D1">
              <w:t>1</w:t>
            </w:r>
            <w:r w:rsidR="00F93034">
              <w:t>, 202</w:t>
            </w:r>
            <w:r>
              <w:t>2</w:t>
            </w:r>
          </w:p>
        </w:tc>
        <w:tc>
          <w:tcPr>
            <w:tcW w:w="2145" w:type="dxa"/>
          </w:tcPr>
          <w:p w14:paraId="11732E96" w14:textId="64F20F46" w:rsidR="00F93034" w:rsidRDefault="009B72D1" w:rsidP="00770B64">
            <w:pPr>
              <w:pStyle w:val="Header"/>
              <w:tabs>
                <w:tab w:val="clear" w:pos="4320"/>
                <w:tab w:val="clear" w:pos="8640"/>
              </w:tabs>
            </w:pPr>
            <w:r>
              <w:t>January</w:t>
            </w:r>
            <w:r w:rsidR="00F93034">
              <w:t xml:space="preserve"> 31, 202</w:t>
            </w:r>
            <w:r w:rsidR="00344297">
              <w:t>3</w:t>
            </w:r>
          </w:p>
        </w:tc>
      </w:tr>
      <w:tr w:rsidR="00F93034" w:rsidRPr="001B5F57" w14:paraId="456176E6" w14:textId="77777777" w:rsidTr="009B0128">
        <w:trPr>
          <w:jc w:val="center"/>
        </w:trPr>
        <w:tc>
          <w:tcPr>
            <w:tcW w:w="3106" w:type="dxa"/>
          </w:tcPr>
          <w:p w14:paraId="2ADB37AA" w14:textId="473AC624" w:rsidR="00F93034" w:rsidRDefault="00F93034" w:rsidP="00770B64">
            <w:pPr>
              <w:pStyle w:val="Header"/>
              <w:tabs>
                <w:tab w:val="clear" w:pos="4320"/>
                <w:tab w:val="clear" w:pos="8640"/>
              </w:tabs>
              <w:rPr>
                <w:b/>
              </w:rPr>
            </w:pPr>
            <w:r>
              <w:t xml:space="preserve">Year </w:t>
            </w:r>
            <w:r w:rsidR="00E23A38">
              <w:t>2</w:t>
            </w:r>
            <w:r>
              <w:t xml:space="preserve"> Final Report</w:t>
            </w:r>
          </w:p>
        </w:tc>
        <w:tc>
          <w:tcPr>
            <w:tcW w:w="4079" w:type="dxa"/>
          </w:tcPr>
          <w:p w14:paraId="36F33C2A" w14:textId="52DBD48D" w:rsidR="00F93034" w:rsidRPr="00ED1FE5" w:rsidRDefault="00344297" w:rsidP="00770B64">
            <w:pPr>
              <w:pStyle w:val="Header"/>
              <w:tabs>
                <w:tab w:val="clear" w:pos="4320"/>
                <w:tab w:val="clear" w:pos="8640"/>
              </w:tabs>
            </w:pPr>
            <w:r>
              <w:t>April</w:t>
            </w:r>
            <w:r w:rsidRPr="00ED1FE5">
              <w:t xml:space="preserve"> </w:t>
            </w:r>
            <w:r w:rsidR="00F93034" w:rsidRPr="00ED1FE5">
              <w:t>1,</w:t>
            </w:r>
            <w:r w:rsidR="00F93034">
              <w:t xml:space="preserve"> </w:t>
            </w:r>
            <w:r w:rsidR="00F93034" w:rsidRPr="00ED1FE5">
              <w:t>202</w:t>
            </w:r>
            <w:r>
              <w:t>2</w:t>
            </w:r>
            <w:r w:rsidR="00F93034">
              <w:t>–</w:t>
            </w:r>
            <w:r w:rsidR="00A9605C">
              <w:t>March</w:t>
            </w:r>
            <w:r w:rsidR="00C86E5E" w:rsidRPr="00ED1FE5">
              <w:t xml:space="preserve"> </w:t>
            </w:r>
            <w:r w:rsidR="00F93034" w:rsidRPr="00ED1FE5">
              <w:t>3</w:t>
            </w:r>
            <w:r w:rsidR="00A9605C">
              <w:t>1</w:t>
            </w:r>
            <w:r w:rsidR="00F93034" w:rsidRPr="00ED1FE5">
              <w:t>,</w:t>
            </w:r>
            <w:r w:rsidR="00F93034">
              <w:t xml:space="preserve"> </w:t>
            </w:r>
            <w:r w:rsidR="00F93034" w:rsidRPr="00ED1FE5">
              <w:t>202</w:t>
            </w:r>
            <w:r>
              <w:t>3</w:t>
            </w:r>
          </w:p>
        </w:tc>
        <w:tc>
          <w:tcPr>
            <w:tcW w:w="2145" w:type="dxa"/>
          </w:tcPr>
          <w:p w14:paraId="2C57F512" w14:textId="3091EA02" w:rsidR="00F93034" w:rsidRDefault="00C82187" w:rsidP="00770B64">
            <w:pPr>
              <w:pStyle w:val="Header"/>
              <w:tabs>
                <w:tab w:val="clear" w:pos="4320"/>
                <w:tab w:val="clear" w:pos="8640"/>
              </w:tabs>
            </w:pPr>
            <w:r>
              <w:t>May</w:t>
            </w:r>
            <w:r w:rsidRPr="00ED1FE5">
              <w:t xml:space="preserve"> </w:t>
            </w:r>
            <w:r w:rsidR="00F93034">
              <w:t>3</w:t>
            </w:r>
            <w:r>
              <w:t>0</w:t>
            </w:r>
            <w:r w:rsidR="00F93034" w:rsidRPr="00ED1FE5">
              <w:t>, 202</w:t>
            </w:r>
            <w:r w:rsidR="00344297">
              <w:t>3</w:t>
            </w:r>
          </w:p>
        </w:tc>
      </w:tr>
    </w:tbl>
    <w:p w14:paraId="7E4FA5DE" w14:textId="62B85241" w:rsidR="00B47D56" w:rsidRPr="001B5F57" w:rsidRDefault="0051410D" w:rsidP="004837DB">
      <w:pPr>
        <w:pStyle w:val="Heading3"/>
      </w:pPr>
      <w:bookmarkStart w:id="19" w:name="_Toc57797185"/>
      <w:r w:rsidRPr="001B5F57">
        <w:t>Assessment of Statewide Program Results</w:t>
      </w:r>
      <w:bookmarkEnd w:id="19"/>
    </w:p>
    <w:p w14:paraId="6032D003" w14:textId="5E81714B" w:rsidR="00C258B6" w:rsidRPr="00ED1FE5" w:rsidRDefault="00C258B6" w:rsidP="002050AB">
      <w:pPr>
        <w:pStyle w:val="UMText"/>
        <w:spacing w:before="0"/>
        <w:rPr>
          <w:rFonts w:ascii="Times New Roman" w:hAnsi="Times New Roman"/>
          <w:sz w:val="22"/>
          <w:szCs w:val="22"/>
        </w:rPr>
      </w:pPr>
      <w:r w:rsidRPr="00ED1FE5">
        <w:rPr>
          <w:rFonts w:ascii="Times New Roman" w:hAnsi="Times New Roman"/>
          <w:sz w:val="22"/>
          <w:szCs w:val="22"/>
        </w:rPr>
        <w:t xml:space="preserve">The NJDOE will utilize all available data to assess the effectiveness of the </w:t>
      </w:r>
      <w:r w:rsidR="00BA420A">
        <w:rPr>
          <w:rFonts w:ascii="Times New Roman" w:hAnsi="Times New Roman"/>
          <w:sz w:val="22"/>
          <w:szCs w:val="22"/>
        </w:rPr>
        <w:t>grant</w:t>
      </w:r>
      <w:r w:rsidR="00BA420A" w:rsidRPr="00ED1FE5">
        <w:rPr>
          <w:rFonts w:ascii="Times New Roman" w:hAnsi="Times New Roman"/>
          <w:sz w:val="22"/>
          <w:szCs w:val="22"/>
        </w:rPr>
        <w:t xml:space="preserve"> </w:t>
      </w:r>
      <w:r w:rsidRPr="00ED1FE5">
        <w:rPr>
          <w:rFonts w:ascii="Times New Roman" w:hAnsi="Times New Roman"/>
          <w:sz w:val="22"/>
          <w:szCs w:val="22"/>
        </w:rPr>
        <w:t>recipient</w:t>
      </w:r>
      <w:r w:rsidR="00F93034">
        <w:rPr>
          <w:rFonts w:ascii="Times New Roman" w:hAnsi="Times New Roman"/>
          <w:sz w:val="22"/>
          <w:szCs w:val="22"/>
        </w:rPr>
        <w:t xml:space="preserve">. </w:t>
      </w:r>
      <w:r w:rsidRPr="00ED1FE5">
        <w:rPr>
          <w:rFonts w:ascii="Times New Roman" w:hAnsi="Times New Roman"/>
          <w:sz w:val="22"/>
          <w:szCs w:val="22"/>
        </w:rPr>
        <w:t xml:space="preserve">Data may include, but is not limited to, participant evaluations, follow-up surveys, </w:t>
      </w:r>
      <w:r w:rsidR="00842233">
        <w:rPr>
          <w:rFonts w:ascii="Times New Roman" w:hAnsi="Times New Roman"/>
          <w:sz w:val="22"/>
          <w:szCs w:val="22"/>
        </w:rPr>
        <w:t>interim</w:t>
      </w:r>
      <w:r w:rsidRPr="00ED1FE5">
        <w:rPr>
          <w:rFonts w:ascii="Times New Roman" w:hAnsi="Times New Roman"/>
          <w:sz w:val="22"/>
          <w:szCs w:val="22"/>
        </w:rPr>
        <w:t xml:space="preserve"> reports</w:t>
      </w:r>
      <w:r w:rsidR="00673C72">
        <w:rPr>
          <w:rFonts w:ascii="Times New Roman" w:hAnsi="Times New Roman"/>
          <w:sz w:val="22"/>
          <w:szCs w:val="22"/>
        </w:rPr>
        <w:t>,</w:t>
      </w:r>
      <w:r w:rsidRPr="00ED1FE5">
        <w:rPr>
          <w:rFonts w:ascii="Times New Roman" w:hAnsi="Times New Roman"/>
          <w:sz w:val="22"/>
          <w:szCs w:val="22"/>
        </w:rPr>
        <w:t xml:space="preserve"> and deliverables outlined in this NGO</w:t>
      </w:r>
      <w:r w:rsidR="00F93034">
        <w:rPr>
          <w:rFonts w:ascii="Times New Roman" w:hAnsi="Times New Roman"/>
          <w:sz w:val="22"/>
          <w:szCs w:val="22"/>
        </w:rPr>
        <w:t xml:space="preserve">. </w:t>
      </w:r>
      <w:r w:rsidRPr="00ED1FE5">
        <w:rPr>
          <w:rFonts w:ascii="Times New Roman" w:hAnsi="Times New Roman"/>
          <w:sz w:val="22"/>
          <w:szCs w:val="22"/>
        </w:rPr>
        <w:t xml:space="preserve">The evaluation of the training and technical assistance project will be based on the extent to which the </w:t>
      </w:r>
      <w:r w:rsidR="00BA420A">
        <w:rPr>
          <w:rFonts w:ascii="Times New Roman" w:hAnsi="Times New Roman"/>
          <w:sz w:val="22"/>
          <w:szCs w:val="22"/>
        </w:rPr>
        <w:t>grant</w:t>
      </w:r>
      <w:r w:rsidR="00BA420A" w:rsidRPr="00ED1FE5">
        <w:rPr>
          <w:rFonts w:ascii="Times New Roman" w:hAnsi="Times New Roman"/>
          <w:sz w:val="22"/>
          <w:szCs w:val="22"/>
        </w:rPr>
        <w:t xml:space="preserve"> </w:t>
      </w:r>
      <w:r w:rsidRPr="00ED1FE5">
        <w:rPr>
          <w:rFonts w:ascii="Times New Roman" w:hAnsi="Times New Roman"/>
          <w:sz w:val="22"/>
          <w:szCs w:val="22"/>
        </w:rPr>
        <w:t xml:space="preserve">recipient: </w:t>
      </w:r>
    </w:p>
    <w:p w14:paraId="1862EE64" w14:textId="1CE6A646" w:rsidR="00C258B6" w:rsidRPr="00ED1FE5" w:rsidRDefault="00C258B6" w:rsidP="00976224">
      <w:pPr>
        <w:pStyle w:val="UMText"/>
        <w:numPr>
          <w:ilvl w:val="0"/>
          <w:numId w:val="24"/>
        </w:numPr>
        <w:spacing w:before="0"/>
        <w:rPr>
          <w:rFonts w:ascii="Times New Roman" w:hAnsi="Times New Roman"/>
          <w:sz w:val="22"/>
          <w:szCs w:val="22"/>
        </w:rPr>
      </w:pPr>
      <w:r w:rsidRPr="00ED1FE5">
        <w:rPr>
          <w:rFonts w:ascii="Times New Roman" w:hAnsi="Times New Roman"/>
          <w:sz w:val="22"/>
          <w:szCs w:val="22"/>
        </w:rPr>
        <w:t>Fulfills the requirements detailed in this NGO, including deliverables, timelines</w:t>
      </w:r>
      <w:r w:rsidR="00162B27">
        <w:rPr>
          <w:rFonts w:ascii="Times New Roman" w:hAnsi="Times New Roman"/>
          <w:sz w:val="22"/>
          <w:szCs w:val="22"/>
        </w:rPr>
        <w:t>,</w:t>
      </w:r>
      <w:r w:rsidRPr="00ED1FE5">
        <w:rPr>
          <w:rFonts w:ascii="Times New Roman" w:hAnsi="Times New Roman"/>
          <w:sz w:val="22"/>
          <w:szCs w:val="22"/>
        </w:rPr>
        <w:t xml:space="preserve"> and </w:t>
      </w:r>
      <w:r w:rsidR="007B3834">
        <w:rPr>
          <w:rFonts w:ascii="Times New Roman" w:hAnsi="Times New Roman"/>
          <w:sz w:val="22"/>
          <w:szCs w:val="22"/>
        </w:rPr>
        <w:t>interim</w:t>
      </w:r>
      <w:r w:rsidRPr="00ED1FE5">
        <w:rPr>
          <w:rFonts w:ascii="Times New Roman" w:hAnsi="Times New Roman"/>
          <w:sz w:val="22"/>
          <w:szCs w:val="22"/>
        </w:rPr>
        <w:t xml:space="preserve"> reporting;</w:t>
      </w:r>
    </w:p>
    <w:p w14:paraId="26602A00" w14:textId="347A322B" w:rsidR="00C258B6" w:rsidRPr="00ED1FE5" w:rsidRDefault="00C258B6" w:rsidP="00976224">
      <w:pPr>
        <w:pStyle w:val="UMText"/>
        <w:numPr>
          <w:ilvl w:val="0"/>
          <w:numId w:val="24"/>
        </w:numPr>
        <w:spacing w:before="0"/>
        <w:rPr>
          <w:rFonts w:ascii="Times New Roman" w:hAnsi="Times New Roman"/>
          <w:sz w:val="22"/>
          <w:szCs w:val="22"/>
        </w:rPr>
      </w:pPr>
      <w:r w:rsidRPr="00ED1FE5">
        <w:rPr>
          <w:rFonts w:ascii="Times New Roman" w:hAnsi="Times New Roman"/>
          <w:sz w:val="22"/>
          <w:szCs w:val="22"/>
        </w:rPr>
        <w:t xml:space="preserve">Provides trainings that are appropriate and effective </w:t>
      </w:r>
      <w:r w:rsidR="00CE1A7E">
        <w:rPr>
          <w:rFonts w:ascii="Times New Roman" w:hAnsi="Times New Roman"/>
          <w:sz w:val="22"/>
          <w:szCs w:val="22"/>
        </w:rPr>
        <w:t>as indicated by</w:t>
      </w:r>
      <w:r w:rsidRPr="00ED1FE5">
        <w:rPr>
          <w:rFonts w:ascii="Times New Roman" w:hAnsi="Times New Roman"/>
          <w:sz w:val="22"/>
          <w:szCs w:val="22"/>
        </w:rPr>
        <w:t xml:space="preserve"> the results of the participant evaluation forms, follow-up surveys, and other </w:t>
      </w:r>
      <w:r w:rsidR="00162B27">
        <w:rPr>
          <w:rFonts w:ascii="Times New Roman" w:hAnsi="Times New Roman"/>
          <w:sz w:val="22"/>
          <w:szCs w:val="22"/>
        </w:rPr>
        <w:t>pertinent</w:t>
      </w:r>
      <w:r w:rsidRPr="00ED1FE5">
        <w:rPr>
          <w:rFonts w:ascii="Times New Roman" w:hAnsi="Times New Roman"/>
          <w:sz w:val="22"/>
          <w:szCs w:val="22"/>
        </w:rPr>
        <w:t xml:space="preserve"> data; and </w:t>
      </w:r>
    </w:p>
    <w:p w14:paraId="4D547B7E" w14:textId="451522B4" w:rsidR="00C258B6" w:rsidRPr="009279FC" w:rsidRDefault="00C258B6" w:rsidP="00976224">
      <w:pPr>
        <w:pStyle w:val="UMText"/>
        <w:numPr>
          <w:ilvl w:val="0"/>
          <w:numId w:val="24"/>
        </w:numPr>
        <w:spacing w:before="0" w:after="220"/>
        <w:rPr>
          <w:rFonts w:ascii="Times New Roman" w:hAnsi="Times New Roman"/>
          <w:sz w:val="22"/>
          <w:szCs w:val="22"/>
        </w:rPr>
      </w:pPr>
      <w:r w:rsidRPr="00ED1FE5">
        <w:rPr>
          <w:rFonts w:ascii="Times New Roman" w:hAnsi="Times New Roman"/>
          <w:sz w:val="22"/>
          <w:szCs w:val="22"/>
        </w:rPr>
        <w:t>Attains the goals, objectives</w:t>
      </w:r>
      <w:r w:rsidR="00673C72">
        <w:rPr>
          <w:rFonts w:ascii="Times New Roman" w:hAnsi="Times New Roman"/>
          <w:sz w:val="22"/>
          <w:szCs w:val="22"/>
        </w:rPr>
        <w:t>,</w:t>
      </w:r>
      <w:r w:rsidRPr="00ED1FE5">
        <w:rPr>
          <w:rFonts w:ascii="Times New Roman" w:hAnsi="Times New Roman"/>
          <w:sz w:val="22"/>
          <w:szCs w:val="22"/>
        </w:rPr>
        <w:t xml:space="preserve"> and indicators described in Section 2</w:t>
      </w:r>
      <w:r w:rsidR="00337163" w:rsidRPr="00ED1FE5">
        <w:rPr>
          <w:rFonts w:ascii="Times New Roman" w:hAnsi="Times New Roman"/>
          <w:sz w:val="22"/>
          <w:szCs w:val="22"/>
        </w:rPr>
        <w:t>.</w:t>
      </w:r>
    </w:p>
    <w:p w14:paraId="07F82A8C" w14:textId="63FE636B" w:rsidR="00C258B6" w:rsidRPr="00ED1FE5" w:rsidRDefault="00A162FE" w:rsidP="002050AB">
      <w:pPr>
        <w:pStyle w:val="UMText"/>
        <w:spacing w:before="0"/>
        <w:rPr>
          <w:rFonts w:ascii="Times New Roman" w:hAnsi="Times New Roman"/>
          <w:sz w:val="22"/>
          <w:szCs w:val="22"/>
        </w:rPr>
      </w:pPr>
      <w:r>
        <w:rPr>
          <w:rFonts w:ascii="Times New Roman" w:hAnsi="Times New Roman"/>
          <w:sz w:val="22"/>
          <w:szCs w:val="22"/>
        </w:rPr>
        <w:t>As part of the final report each year and as part of the final cum</w:t>
      </w:r>
      <w:r w:rsidR="00364855">
        <w:rPr>
          <w:rFonts w:ascii="Times New Roman" w:hAnsi="Times New Roman"/>
          <w:sz w:val="22"/>
          <w:szCs w:val="22"/>
        </w:rPr>
        <w:t>ulative report</w:t>
      </w:r>
      <w:r w:rsidR="00C258B6" w:rsidRPr="00ED1FE5">
        <w:rPr>
          <w:rFonts w:ascii="Times New Roman" w:hAnsi="Times New Roman"/>
          <w:sz w:val="22"/>
          <w:szCs w:val="22"/>
        </w:rPr>
        <w:t>, the</w:t>
      </w:r>
      <w:r w:rsidR="006C349C">
        <w:rPr>
          <w:rFonts w:ascii="Times New Roman" w:hAnsi="Times New Roman"/>
          <w:sz w:val="22"/>
          <w:szCs w:val="22"/>
        </w:rPr>
        <w:t xml:space="preserve"> grant recipient </w:t>
      </w:r>
      <w:r w:rsidR="00C258B6" w:rsidRPr="00ED1FE5">
        <w:rPr>
          <w:rFonts w:ascii="Times New Roman" w:hAnsi="Times New Roman"/>
          <w:sz w:val="22"/>
          <w:szCs w:val="22"/>
        </w:rPr>
        <w:t xml:space="preserve">must evaluate the overall effectiveness of the </w:t>
      </w:r>
      <w:r w:rsidR="00162B27">
        <w:rPr>
          <w:rFonts w:ascii="Times New Roman" w:hAnsi="Times New Roman"/>
          <w:sz w:val="22"/>
          <w:szCs w:val="22"/>
        </w:rPr>
        <w:t>program’s</w:t>
      </w:r>
      <w:r w:rsidR="00C258B6" w:rsidRPr="00ED1FE5">
        <w:rPr>
          <w:rFonts w:ascii="Times New Roman" w:hAnsi="Times New Roman"/>
          <w:sz w:val="22"/>
          <w:szCs w:val="22"/>
        </w:rPr>
        <w:t xml:space="preserve"> activities</w:t>
      </w:r>
      <w:r w:rsidR="00F93034">
        <w:rPr>
          <w:rFonts w:ascii="Times New Roman" w:hAnsi="Times New Roman"/>
          <w:sz w:val="22"/>
          <w:szCs w:val="22"/>
        </w:rPr>
        <w:t xml:space="preserve">. </w:t>
      </w:r>
      <w:r w:rsidR="00C258B6" w:rsidRPr="00ED1FE5">
        <w:rPr>
          <w:rFonts w:ascii="Times New Roman" w:hAnsi="Times New Roman"/>
          <w:sz w:val="22"/>
          <w:szCs w:val="22"/>
        </w:rPr>
        <w:t xml:space="preserve">For this NGO, the </w:t>
      </w:r>
      <w:r w:rsidR="00C258B6" w:rsidRPr="00ED1FE5">
        <w:rPr>
          <w:rFonts w:ascii="Times New Roman" w:hAnsi="Times New Roman"/>
          <w:bCs/>
          <w:i/>
          <w:sz w:val="22"/>
          <w:szCs w:val="22"/>
        </w:rPr>
        <w:t xml:space="preserve">Measures of Effectiveness </w:t>
      </w:r>
      <w:r w:rsidR="00C258B6" w:rsidRPr="00ED1FE5">
        <w:rPr>
          <w:rFonts w:ascii="Times New Roman" w:hAnsi="Times New Roman"/>
          <w:bCs/>
          <w:sz w:val="22"/>
          <w:szCs w:val="22"/>
        </w:rPr>
        <w:t>are defined as follows</w:t>
      </w:r>
      <w:r w:rsidR="00C258B6" w:rsidRPr="00ED1FE5">
        <w:rPr>
          <w:rFonts w:ascii="Times New Roman" w:hAnsi="Times New Roman"/>
          <w:sz w:val="22"/>
          <w:szCs w:val="22"/>
        </w:rPr>
        <w:t>:</w:t>
      </w:r>
    </w:p>
    <w:p w14:paraId="5684DF7A" w14:textId="5ABDD6B2" w:rsidR="00C258B6" w:rsidRPr="00ED1FE5" w:rsidRDefault="00C258B6" w:rsidP="00976224">
      <w:pPr>
        <w:numPr>
          <w:ilvl w:val="0"/>
          <w:numId w:val="1"/>
        </w:numPr>
        <w:spacing w:after="120" w:line="240" w:lineRule="auto"/>
        <w:rPr>
          <w:szCs w:val="22"/>
        </w:rPr>
      </w:pPr>
      <w:r w:rsidRPr="00ED1FE5">
        <w:rPr>
          <w:szCs w:val="22"/>
        </w:rPr>
        <w:t xml:space="preserve">An assessment of </w:t>
      </w:r>
      <w:r w:rsidR="00162B27">
        <w:rPr>
          <w:szCs w:val="22"/>
        </w:rPr>
        <w:t>comparative</w:t>
      </w:r>
      <w:r w:rsidRPr="00ED1FE5">
        <w:rPr>
          <w:szCs w:val="22"/>
        </w:rPr>
        <w:t xml:space="preserve"> data</w:t>
      </w:r>
      <w:r w:rsidR="00162B27">
        <w:rPr>
          <w:szCs w:val="22"/>
        </w:rPr>
        <w:t xml:space="preserve"> indicating the plausible effects of program activities</w:t>
      </w:r>
      <w:r w:rsidRPr="00ED1FE5">
        <w:rPr>
          <w:szCs w:val="22"/>
        </w:rPr>
        <w:t xml:space="preserve">; </w:t>
      </w:r>
    </w:p>
    <w:p w14:paraId="427E2203" w14:textId="2EFD0A72" w:rsidR="00C258B6" w:rsidRPr="00ED1FE5" w:rsidRDefault="00C258B6" w:rsidP="00976224">
      <w:pPr>
        <w:numPr>
          <w:ilvl w:val="0"/>
          <w:numId w:val="1"/>
        </w:numPr>
        <w:spacing w:after="120" w:line="240" w:lineRule="auto"/>
        <w:rPr>
          <w:szCs w:val="22"/>
        </w:rPr>
      </w:pPr>
      <w:r w:rsidRPr="00ED1FE5">
        <w:rPr>
          <w:szCs w:val="22"/>
        </w:rPr>
        <w:t xml:space="preserve">An established set of performance measures aimed at ensuring the availability of high-quality </w:t>
      </w:r>
      <w:r w:rsidR="00162B27">
        <w:rPr>
          <w:szCs w:val="22"/>
        </w:rPr>
        <w:t>training and technical assistance</w:t>
      </w:r>
      <w:r w:rsidRPr="00ED1FE5">
        <w:rPr>
          <w:szCs w:val="22"/>
        </w:rPr>
        <w:t xml:space="preserve">; </w:t>
      </w:r>
    </w:p>
    <w:p w14:paraId="7BEBACFF" w14:textId="43131BD1" w:rsidR="00C258B6" w:rsidRDefault="003A41B4" w:rsidP="00976224">
      <w:pPr>
        <w:numPr>
          <w:ilvl w:val="0"/>
          <w:numId w:val="1"/>
        </w:numPr>
        <w:spacing w:after="120" w:line="240" w:lineRule="auto"/>
        <w:rPr>
          <w:szCs w:val="22"/>
        </w:rPr>
      </w:pPr>
      <w:r>
        <w:rPr>
          <w:szCs w:val="22"/>
        </w:rPr>
        <w:t>E</w:t>
      </w:r>
      <w:r w:rsidR="00C258B6" w:rsidRPr="00ED1FE5">
        <w:rPr>
          <w:szCs w:val="22"/>
        </w:rPr>
        <w:t xml:space="preserve">vidence-based research that the training will </w:t>
      </w:r>
      <w:r w:rsidR="00337163" w:rsidRPr="00ED1FE5">
        <w:rPr>
          <w:szCs w:val="22"/>
        </w:rPr>
        <w:t>support the implementation and sustainability of restorative justice practices in schools</w:t>
      </w:r>
      <w:r w:rsidR="00162B27">
        <w:rPr>
          <w:szCs w:val="22"/>
        </w:rPr>
        <w:t>;</w:t>
      </w:r>
    </w:p>
    <w:p w14:paraId="2CFF81A1" w14:textId="74541762" w:rsidR="00162B27" w:rsidRDefault="00162B27" w:rsidP="00976224">
      <w:pPr>
        <w:numPr>
          <w:ilvl w:val="0"/>
          <w:numId w:val="1"/>
        </w:numPr>
        <w:spacing w:after="120" w:line="240" w:lineRule="auto"/>
        <w:rPr>
          <w:szCs w:val="22"/>
        </w:rPr>
      </w:pPr>
      <w:r>
        <w:rPr>
          <w:szCs w:val="22"/>
        </w:rPr>
        <w:t xml:space="preserve">Progress towards meeting objectives and goals included in this </w:t>
      </w:r>
      <w:r w:rsidR="00BA420A">
        <w:rPr>
          <w:szCs w:val="22"/>
        </w:rPr>
        <w:t>NGO</w:t>
      </w:r>
      <w:r w:rsidR="00673C72">
        <w:rPr>
          <w:szCs w:val="22"/>
        </w:rPr>
        <w:t>; and</w:t>
      </w:r>
    </w:p>
    <w:p w14:paraId="1B589FA9" w14:textId="03FEE57F" w:rsidR="00C258B6" w:rsidRPr="00FE5DC7" w:rsidRDefault="00091723" w:rsidP="00976224">
      <w:pPr>
        <w:numPr>
          <w:ilvl w:val="0"/>
          <w:numId w:val="4"/>
        </w:numPr>
      </w:pPr>
      <w:r>
        <w:rPr>
          <w:szCs w:val="22"/>
        </w:rPr>
        <w:t>The results of the a</w:t>
      </w:r>
      <w:r>
        <w:t>nnual project evaluation to assess the progress and outcomes of the Restorative Justice in Education Pilot Program</w:t>
      </w:r>
      <w:r w:rsidR="00673C72">
        <w:t>.</w:t>
      </w:r>
    </w:p>
    <w:p w14:paraId="6A967EBC" w14:textId="5B157447" w:rsidR="00B52872" w:rsidRPr="00ED1FE5" w:rsidRDefault="00C258B6" w:rsidP="004B6C0A">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pPr>
      <w:r w:rsidRPr="001B5F57">
        <w:t xml:space="preserve">Additionally, the results of the evaluation must be used to refine, improve, and strengthen </w:t>
      </w:r>
      <w:r w:rsidR="00162B27">
        <w:t>project</w:t>
      </w:r>
      <w:r w:rsidRPr="001B5F57">
        <w:t xml:space="preserve"> activit</w:t>
      </w:r>
      <w:r w:rsidR="00162B27">
        <w:t>ies</w:t>
      </w:r>
      <w:r w:rsidR="00F93034">
        <w:t xml:space="preserve">. </w:t>
      </w:r>
      <w:r w:rsidRPr="001B5F57">
        <w:t>More information will be available to the</w:t>
      </w:r>
      <w:r w:rsidR="006C349C">
        <w:t xml:space="preserve"> grant recipient</w:t>
      </w:r>
      <w:r w:rsidR="00F93034">
        <w:t xml:space="preserve">. </w:t>
      </w:r>
      <w:r w:rsidR="00AA4DC4">
        <w:t xml:space="preserve">The </w:t>
      </w:r>
      <w:r w:rsidRPr="001B5F57">
        <w:t>NJDOE reserves the right to request returned funds if the report is deemed insufficient and unsatisfactory.</w:t>
      </w:r>
    </w:p>
    <w:p w14:paraId="2A88E071" w14:textId="715C4CE9" w:rsidR="002561BC" w:rsidRPr="001B5F57" w:rsidRDefault="0051410D" w:rsidP="004837DB">
      <w:pPr>
        <w:pStyle w:val="Heading3"/>
      </w:pPr>
      <w:bookmarkStart w:id="20" w:name="_Toc57797186"/>
      <w:r w:rsidRPr="001B5F57">
        <w:t>Reimbursement Requests</w:t>
      </w:r>
      <w:bookmarkEnd w:id="20"/>
      <w:r w:rsidRPr="001B5F57">
        <w:t xml:space="preserve"> </w:t>
      </w:r>
    </w:p>
    <w:p w14:paraId="60172956" w14:textId="497DAC36" w:rsidR="00183A9D" w:rsidRDefault="002561BC" w:rsidP="00434B95">
      <w:pPr>
        <w:spacing w:after="0" w:line="240" w:lineRule="auto"/>
        <w:rPr>
          <w:szCs w:val="24"/>
        </w:rPr>
      </w:pPr>
      <w:r w:rsidRPr="00ED1FE5">
        <w:rPr>
          <w:szCs w:val="24"/>
        </w:rPr>
        <w:t xml:space="preserve">Payment of grant funds </w:t>
      </w:r>
      <w:r w:rsidR="00183A9D" w:rsidRPr="00ED1FE5">
        <w:rPr>
          <w:szCs w:val="24"/>
        </w:rPr>
        <w:t>is</w:t>
      </w:r>
      <w:r w:rsidRPr="00ED1FE5">
        <w:rPr>
          <w:szCs w:val="24"/>
        </w:rPr>
        <w:t xml:space="preserve"> made through a reimbursement system. Reimbursement requests for any grant funds the local project has expended are made through the Electronic Web-Enabled Grant (EWEG) system.</w:t>
      </w:r>
      <w:r w:rsidR="00F5649D" w:rsidRPr="00ED1FE5">
        <w:rPr>
          <w:szCs w:val="24"/>
        </w:rPr>
        <w:t xml:space="preserve"> </w:t>
      </w:r>
      <w:r w:rsidR="00F25CF1" w:rsidRPr="00ED1FE5">
        <w:rPr>
          <w:szCs w:val="24"/>
        </w:rPr>
        <w:t>Reimbursement r</w:t>
      </w:r>
      <w:r w:rsidR="00F5649D" w:rsidRPr="00ED1FE5">
        <w:rPr>
          <w:szCs w:val="24"/>
        </w:rPr>
        <w:t xml:space="preserve">equests may begin once the </w:t>
      </w:r>
      <w:r w:rsidR="00183A9D" w:rsidRPr="00ED1FE5">
        <w:rPr>
          <w:szCs w:val="24"/>
        </w:rPr>
        <w:t>application has been marked “Final Approved”</w:t>
      </w:r>
      <w:r w:rsidR="00F25CF1" w:rsidRPr="00ED1FE5">
        <w:rPr>
          <w:szCs w:val="24"/>
        </w:rPr>
        <w:t xml:space="preserve"> in the EWEG system, and the grant</w:t>
      </w:r>
      <w:r w:rsidR="006C349C">
        <w:rPr>
          <w:szCs w:val="24"/>
        </w:rPr>
        <w:t xml:space="preserve"> recipient</w:t>
      </w:r>
      <w:r w:rsidR="00F25CF1" w:rsidRPr="00ED1FE5">
        <w:rPr>
          <w:szCs w:val="24"/>
        </w:rPr>
        <w:t xml:space="preserve"> has accepted</w:t>
      </w:r>
      <w:r w:rsidR="00402434" w:rsidRPr="00ED1FE5">
        <w:rPr>
          <w:szCs w:val="24"/>
        </w:rPr>
        <w:t xml:space="preserve"> the award by clicking on the “A</w:t>
      </w:r>
      <w:r w:rsidR="00F25CF1" w:rsidRPr="00ED1FE5">
        <w:rPr>
          <w:szCs w:val="24"/>
        </w:rPr>
        <w:t>ccept Aw</w:t>
      </w:r>
      <w:r w:rsidR="00402434" w:rsidRPr="00ED1FE5">
        <w:rPr>
          <w:szCs w:val="24"/>
        </w:rPr>
        <w:t>ard” button on the Application S</w:t>
      </w:r>
      <w:r w:rsidR="00F25CF1" w:rsidRPr="00ED1FE5">
        <w:rPr>
          <w:szCs w:val="24"/>
        </w:rPr>
        <w:t>elect page and completing the Grant Acceptance Certificate information.</w:t>
      </w:r>
    </w:p>
    <w:p w14:paraId="1CA05BA3" w14:textId="77777777" w:rsidR="00434B95" w:rsidRPr="00ED1FE5" w:rsidRDefault="00434B95" w:rsidP="00434B95">
      <w:pPr>
        <w:spacing w:after="0" w:line="240" w:lineRule="auto"/>
        <w:rPr>
          <w:szCs w:val="24"/>
        </w:rPr>
      </w:pPr>
    </w:p>
    <w:p w14:paraId="7399C3B9" w14:textId="0816617E" w:rsidR="002561BC" w:rsidRDefault="00EA627B" w:rsidP="00434B95">
      <w:pPr>
        <w:spacing w:after="0" w:line="240" w:lineRule="auto"/>
        <w:rPr>
          <w:szCs w:val="24"/>
        </w:rPr>
      </w:pPr>
      <w:r w:rsidRPr="00ED1FE5">
        <w:rPr>
          <w:szCs w:val="24"/>
        </w:rPr>
        <w:t xml:space="preserve">Only one (1) request may be submitted per month. </w:t>
      </w:r>
      <w:r w:rsidR="002561BC" w:rsidRPr="00ED1FE5">
        <w:rPr>
          <w:szCs w:val="24"/>
        </w:rPr>
        <w:t>Grant</w:t>
      </w:r>
      <w:r w:rsidR="006C349C">
        <w:rPr>
          <w:szCs w:val="24"/>
        </w:rPr>
        <w:t xml:space="preserve"> recipient</w:t>
      </w:r>
      <w:r w:rsidR="002561BC" w:rsidRPr="00ED1FE5">
        <w:rPr>
          <w:szCs w:val="24"/>
        </w:rPr>
        <w:t xml:space="preserve">s must submit </w:t>
      </w:r>
      <w:r w:rsidRPr="00ED1FE5">
        <w:rPr>
          <w:szCs w:val="24"/>
        </w:rPr>
        <w:t>their request</w:t>
      </w:r>
      <w:r w:rsidR="002561BC" w:rsidRPr="00ED1FE5">
        <w:rPr>
          <w:szCs w:val="24"/>
        </w:rPr>
        <w:t xml:space="preserve"> no later than the 1</w:t>
      </w:r>
      <w:r w:rsidR="00162B27">
        <w:rPr>
          <w:szCs w:val="24"/>
        </w:rPr>
        <w:t>0</w:t>
      </w:r>
      <w:r w:rsidR="002561BC" w:rsidRPr="00ED1FE5">
        <w:rPr>
          <w:szCs w:val="24"/>
          <w:vertAlign w:val="superscript"/>
        </w:rPr>
        <w:t>th</w:t>
      </w:r>
      <w:r w:rsidR="002561BC" w:rsidRPr="00ED1FE5">
        <w:rPr>
          <w:szCs w:val="24"/>
        </w:rPr>
        <w:t xml:space="preserve"> of the month. </w:t>
      </w:r>
      <w:r w:rsidRPr="00ED1FE5">
        <w:rPr>
          <w:szCs w:val="24"/>
        </w:rPr>
        <w:t>The re</w:t>
      </w:r>
      <w:r w:rsidR="002561BC" w:rsidRPr="00ED1FE5">
        <w:rPr>
          <w:szCs w:val="24"/>
        </w:rPr>
        <w:t>quest</w:t>
      </w:r>
      <w:r w:rsidR="00602B65" w:rsidRPr="00ED1FE5">
        <w:rPr>
          <w:szCs w:val="24"/>
        </w:rPr>
        <w:t>s may include</w:t>
      </w:r>
      <w:r w:rsidR="002561BC" w:rsidRPr="00ED1FE5">
        <w:rPr>
          <w:szCs w:val="24"/>
        </w:rPr>
        <w:t xml:space="preserve"> funds that will be expended through the last calendar day of the month in which reimbursement</w:t>
      </w:r>
      <w:r w:rsidR="00602B65" w:rsidRPr="00ED1FE5">
        <w:rPr>
          <w:szCs w:val="24"/>
        </w:rPr>
        <w:t xml:space="preserve"> is requested</w:t>
      </w:r>
      <w:r w:rsidR="002561BC" w:rsidRPr="00ED1FE5">
        <w:rPr>
          <w:szCs w:val="24"/>
        </w:rPr>
        <w:t>. If the grant</w:t>
      </w:r>
      <w:r w:rsidR="006C349C">
        <w:rPr>
          <w:szCs w:val="24"/>
        </w:rPr>
        <w:t xml:space="preserve"> recipient</w:t>
      </w:r>
      <w:r w:rsidR="00B81648">
        <w:rPr>
          <w:szCs w:val="24"/>
        </w:rPr>
        <w:t>’</w:t>
      </w:r>
      <w:r w:rsidR="002561BC" w:rsidRPr="00ED1FE5">
        <w:rPr>
          <w:szCs w:val="24"/>
        </w:rPr>
        <w:t>s request is approved by the NJDOE program officer, the grant</w:t>
      </w:r>
      <w:r w:rsidR="006C349C">
        <w:rPr>
          <w:szCs w:val="24"/>
        </w:rPr>
        <w:t xml:space="preserve"> recipient</w:t>
      </w:r>
      <w:r w:rsidR="002561BC" w:rsidRPr="00ED1FE5">
        <w:rPr>
          <w:szCs w:val="24"/>
        </w:rPr>
        <w:t xml:space="preserve"> should receive payment around the 8</w:t>
      </w:r>
      <w:r w:rsidR="002561BC" w:rsidRPr="00ED1FE5">
        <w:rPr>
          <w:szCs w:val="24"/>
          <w:vertAlign w:val="superscript"/>
        </w:rPr>
        <w:t>th</w:t>
      </w:r>
      <w:r w:rsidR="000E7CD6">
        <w:rPr>
          <w:szCs w:val="24"/>
        </w:rPr>
        <w:t>–</w:t>
      </w:r>
      <w:r w:rsidR="002561BC" w:rsidRPr="00ED1FE5">
        <w:rPr>
          <w:szCs w:val="24"/>
        </w:rPr>
        <w:t>10</w:t>
      </w:r>
      <w:r w:rsidR="002561BC" w:rsidRPr="00ED1FE5">
        <w:rPr>
          <w:szCs w:val="24"/>
          <w:vertAlign w:val="superscript"/>
        </w:rPr>
        <w:t>th</w:t>
      </w:r>
      <w:r w:rsidR="002561BC" w:rsidRPr="00ED1FE5">
        <w:rPr>
          <w:szCs w:val="24"/>
        </w:rPr>
        <w:t xml:space="preserve"> of the following month. </w:t>
      </w:r>
    </w:p>
    <w:p w14:paraId="08E433BD" w14:textId="77777777" w:rsidR="00434B95" w:rsidRPr="00ED1FE5" w:rsidRDefault="00434B95" w:rsidP="00434B95">
      <w:pPr>
        <w:spacing w:after="0" w:line="240" w:lineRule="auto"/>
        <w:rPr>
          <w:szCs w:val="24"/>
        </w:rPr>
      </w:pPr>
    </w:p>
    <w:p w14:paraId="7CCF539A" w14:textId="68CB2258" w:rsidR="00ED521A" w:rsidRPr="00ED1FE5" w:rsidRDefault="009279FC" w:rsidP="00434B95">
      <w:pPr>
        <w:spacing w:after="0" w:line="240" w:lineRule="auto"/>
        <w:rPr>
          <w:szCs w:val="24"/>
        </w:rPr>
      </w:pPr>
      <w:bookmarkStart w:id="21" w:name="_Hlk61347228"/>
      <w:r w:rsidRPr="00660585">
        <w:rPr>
          <w:rStyle w:val="Strong"/>
        </w:rPr>
        <w:t>Note:</w:t>
      </w:r>
      <w:r w:rsidRPr="00660585">
        <w:rPr>
          <w:szCs w:val="24"/>
        </w:rPr>
        <w:t xml:space="preserve"> </w:t>
      </w:r>
      <w:r w:rsidR="00F25CF1" w:rsidRPr="00660585">
        <w:rPr>
          <w:szCs w:val="24"/>
        </w:rPr>
        <w:t>Payments cannot be processed until the award has been accepted in EWEG.</w:t>
      </w:r>
      <w:r w:rsidR="00434B95" w:rsidRPr="0095344D">
        <w:rPr>
          <w:szCs w:val="24"/>
        </w:rPr>
        <w:t xml:space="preserve"> </w:t>
      </w:r>
      <w:r w:rsidR="00ED521A" w:rsidRPr="0095344D">
        <w:rPr>
          <w:szCs w:val="24"/>
        </w:rPr>
        <w:t xml:space="preserve">The last date to submit a modification request in EWEG is </w:t>
      </w:r>
      <w:r w:rsidR="009B72D1" w:rsidRPr="0095344D">
        <w:rPr>
          <w:szCs w:val="24"/>
        </w:rPr>
        <w:t>December</w:t>
      </w:r>
      <w:r w:rsidR="00ED521A" w:rsidRPr="0095344D">
        <w:rPr>
          <w:szCs w:val="24"/>
        </w:rPr>
        <w:t xml:space="preserve"> 31, 202</w:t>
      </w:r>
      <w:r w:rsidR="00344297">
        <w:rPr>
          <w:szCs w:val="24"/>
        </w:rPr>
        <w:t>2</w:t>
      </w:r>
      <w:r w:rsidR="00ED521A" w:rsidRPr="0095344D">
        <w:rPr>
          <w:szCs w:val="24"/>
        </w:rPr>
        <w:t>.</w:t>
      </w:r>
      <w:r w:rsidR="00434B95" w:rsidRPr="0095344D">
        <w:rPr>
          <w:szCs w:val="24"/>
        </w:rPr>
        <w:t xml:space="preserve"> </w:t>
      </w:r>
      <w:r w:rsidR="00ED521A" w:rsidRPr="0095344D">
        <w:rPr>
          <w:szCs w:val="24"/>
        </w:rPr>
        <w:t xml:space="preserve">The last date to submit a Year </w:t>
      </w:r>
      <w:r w:rsidR="00E23A38">
        <w:rPr>
          <w:szCs w:val="24"/>
        </w:rPr>
        <w:t>2</w:t>
      </w:r>
      <w:r w:rsidR="00E23A38" w:rsidRPr="0095344D">
        <w:rPr>
          <w:szCs w:val="24"/>
        </w:rPr>
        <w:t xml:space="preserve"> </w:t>
      </w:r>
      <w:r w:rsidR="00ED521A" w:rsidRPr="0095344D">
        <w:rPr>
          <w:szCs w:val="24"/>
        </w:rPr>
        <w:t xml:space="preserve">reimbursement request is </w:t>
      </w:r>
      <w:r w:rsidR="009B72D1" w:rsidRPr="0095344D">
        <w:rPr>
          <w:szCs w:val="24"/>
        </w:rPr>
        <w:t>February</w:t>
      </w:r>
      <w:r w:rsidR="00ED521A" w:rsidRPr="0095344D">
        <w:rPr>
          <w:szCs w:val="24"/>
        </w:rPr>
        <w:t xml:space="preserve"> 15, 202</w:t>
      </w:r>
      <w:r w:rsidR="00344297">
        <w:rPr>
          <w:szCs w:val="24"/>
        </w:rPr>
        <w:t>3</w:t>
      </w:r>
      <w:r w:rsidR="00ED521A" w:rsidRPr="00660585">
        <w:rPr>
          <w:szCs w:val="24"/>
        </w:rPr>
        <w:t>.</w:t>
      </w:r>
    </w:p>
    <w:p w14:paraId="46490958" w14:textId="22DA2F88" w:rsidR="00B47D56" w:rsidRPr="00077201" w:rsidRDefault="005A6801" w:rsidP="00077201">
      <w:pPr>
        <w:pStyle w:val="Heading2"/>
      </w:pPr>
      <w:bookmarkStart w:id="22" w:name="_Section_2:_"/>
      <w:bookmarkEnd w:id="21"/>
      <w:bookmarkEnd w:id="22"/>
      <w:r w:rsidRPr="00ED1FE5">
        <w:rPr>
          <w:szCs w:val="24"/>
        </w:rPr>
        <w:br w:type="page"/>
      </w:r>
      <w:bookmarkStart w:id="23" w:name="_Toc57797187"/>
      <w:r w:rsidR="0051410D" w:rsidRPr="00077201">
        <w:t>Section 2: Project Guidelines</w:t>
      </w:r>
      <w:bookmarkEnd w:id="23"/>
    </w:p>
    <w:p w14:paraId="71F2EEE9" w14:textId="77777777" w:rsidR="003104CB" w:rsidRPr="003104CB" w:rsidRDefault="003104CB" w:rsidP="00976224">
      <w:pPr>
        <w:pStyle w:val="ListParagraph"/>
        <w:keepNext/>
        <w:keepLines/>
        <w:numPr>
          <w:ilvl w:val="0"/>
          <w:numId w:val="10"/>
        </w:numPr>
        <w:spacing w:before="120" w:after="120" w:line="240" w:lineRule="auto"/>
        <w:contextualSpacing w:val="0"/>
        <w:outlineLvl w:val="2"/>
        <w:rPr>
          <w:rFonts w:eastAsia="SimSun"/>
          <w:b/>
          <w:i/>
          <w:vanish/>
          <w:sz w:val="24"/>
          <w:szCs w:val="26"/>
        </w:rPr>
      </w:pPr>
      <w:bookmarkStart w:id="24" w:name="_Toc57797101"/>
      <w:bookmarkStart w:id="25" w:name="_Toc57797188"/>
      <w:bookmarkEnd w:id="24"/>
      <w:bookmarkEnd w:id="25"/>
    </w:p>
    <w:p w14:paraId="76730D00" w14:textId="59EF7256" w:rsidR="002C5D9F" w:rsidRPr="001B5F57" w:rsidRDefault="002C5D9F" w:rsidP="004837DB">
      <w:pPr>
        <w:pStyle w:val="Heading3"/>
      </w:pPr>
      <w:bookmarkStart w:id="26" w:name="_Toc57797189"/>
      <w:r w:rsidRPr="001B5F57">
        <w:t xml:space="preserve">Project </w:t>
      </w:r>
      <w:r w:rsidR="00197F65">
        <w:t>Design Considerations</w:t>
      </w:r>
      <w:bookmarkEnd w:id="26"/>
    </w:p>
    <w:p w14:paraId="7AF858FF" w14:textId="36FDCA44" w:rsidR="009C4493" w:rsidRPr="00B46C62" w:rsidRDefault="009C4493" w:rsidP="00077201">
      <w:r w:rsidRPr="00ED1FE5">
        <w:t xml:space="preserve">The intent of this section is to provide the applicant with the framework within which it will plan, design, and develop its proposed project to meet the purpose of this grant program. Before preparing applications, </w:t>
      </w:r>
      <w:r w:rsidR="00E84B88">
        <w:t xml:space="preserve">the </w:t>
      </w:r>
      <w:r w:rsidRPr="00ED1FE5">
        <w:t xml:space="preserve">applicant </w:t>
      </w:r>
      <w:r w:rsidR="00E84B88">
        <w:t>is</w:t>
      </w:r>
      <w:r w:rsidRPr="00ED1FE5">
        <w:t xml:space="preserve"> advised to review Section 1.1, Description of the Grant Program, of this NGO </w:t>
      </w:r>
      <w:r w:rsidR="00910F4C">
        <w:t xml:space="preserve">along with </w:t>
      </w:r>
      <w:hyperlink r:id="rId27" w:history="1">
        <w:r w:rsidR="00910F4C" w:rsidRPr="00ED1FE5">
          <w:rPr>
            <w:rStyle w:val="Hyperlink"/>
          </w:rPr>
          <w:t>P.L.2019, c. 412</w:t>
        </w:r>
      </w:hyperlink>
      <w:r w:rsidR="00910F4C">
        <w:t xml:space="preserve"> </w:t>
      </w:r>
      <w:r w:rsidRPr="00ED1FE5">
        <w:t xml:space="preserve">to ensure a full understanding of the state’s vision and purpose for offering the program. Additionally, the information contained in Section 2 will complete the applicant’s understanding of the </w:t>
      </w:r>
      <w:r w:rsidRPr="00B46C62">
        <w:t xml:space="preserve">requirements that are to be considered and/or addressed in their project. </w:t>
      </w:r>
    </w:p>
    <w:p w14:paraId="247B1B49" w14:textId="41457575" w:rsidR="009C4493" w:rsidRPr="00912B98" w:rsidRDefault="009C4493" w:rsidP="004B6C0A">
      <w:r w:rsidRPr="00B5527D">
        <w:t xml:space="preserve">Please note that the </w:t>
      </w:r>
      <w:r w:rsidR="00FD2276">
        <w:t>adoption</w:t>
      </w:r>
      <w:r w:rsidR="00FD2276" w:rsidRPr="00B5527D">
        <w:t xml:space="preserve"> </w:t>
      </w:r>
      <w:r w:rsidRPr="00B5527D">
        <w:t xml:space="preserve">of </w:t>
      </w:r>
      <w:r w:rsidR="00302891" w:rsidRPr="003875AB">
        <w:rPr>
          <w:u w:val="single"/>
        </w:rPr>
        <w:t>N.J.A.C</w:t>
      </w:r>
      <w:r w:rsidR="00302891" w:rsidRPr="00B5527D">
        <w:t xml:space="preserve"> 6A:23A-7</w:t>
      </w:r>
      <w:r w:rsidRPr="00E45A23">
        <w:t xml:space="preserve"> place</w:t>
      </w:r>
      <w:r w:rsidR="007066B4">
        <w:t>d</w:t>
      </w:r>
      <w:r w:rsidRPr="00E45A23">
        <w:t xml:space="preserve"> additional administrative requirements on the travel of school district personnel</w:t>
      </w:r>
      <w:r w:rsidR="00F93034">
        <w:t xml:space="preserve">. </w:t>
      </w:r>
      <w:r w:rsidRPr="00E45A23">
        <w:t>The applic</w:t>
      </w:r>
      <w:r w:rsidRPr="00C76D30">
        <w:t>ant is urged to be mindful of these requirements as they may impact the ability of school district personnel to participate in activities sponsored by the grant program</w:t>
      </w:r>
      <w:r w:rsidR="00F93034">
        <w:t xml:space="preserve">. </w:t>
      </w:r>
    </w:p>
    <w:p w14:paraId="30499CA6" w14:textId="7F5A9F8D" w:rsidR="00807C9E" w:rsidRPr="00FE5DC7" w:rsidRDefault="00C75E91" w:rsidP="004B6C0A">
      <w:pPr>
        <w:spacing w:after="120"/>
      </w:pPr>
      <w:bookmarkStart w:id="27" w:name="_Project_Design_Considerations"/>
      <w:bookmarkEnd w:id="27"/>
      <w:r w:rsidRPr="00FE5DC7">
        <w:rPr>
          <w:szCs w:val="22"/>
        </w:rPr>
        <w:t xml:space="preserve">Through the Restorative Justice in Education Pilot Program, the NJDOE’s </w:t>
      </w:r>
      <w:r w:rsidR="003875AB">
        <w:rPr>
          <w:szCs w:val="22"/>
        </w:rPr>
        <w:t>grant</w:t>
      </w:r>
      <w:r w:rsidR="003875AB" w:rsidRPr="00FE5DC7">
        <w:rPr>
          <w:szCs w:val="22"/>
        </w:rPr>
        <w:t xml:space="preserve"> </w:t>
      </w:r>
      <w:r w:rsidRPr="00FE5DC7">
        <w:rPr>
          <w:szCs w:val="22"/>
        </w:rPr>
        <w:t>recipient will provide training and technical assistance that both assists the participating</w:t>
      </w:r>
      <w:r w:rsidR="004C1084">
        <w:rPr>
          <w:szCs w:val="22"/>
        </w:rPr>
        <w:t xml:space="preserve"> project</w:t>
      </w:r>
      <w:r w:rsidRPr="00FE5DC7">
        <w:rPr>
          <w:szCs w:val="22"/>
        </w:rPr>
        <w:t xml:space="preserve"> schools in fulfilling program requirements and builds the capacity of the participating </w:t>
      </w:r>
      <w:r w:rsidR="004C1084">
        <w:rPr>
          <w:szCs w:val="22"/>
        </w:rPr>
        <w:t xml:space="preserve">project </w:t>
      </w:r>
      <w:r w:rsidRPr="00FE5DC7">
        <w:rPr>
          <w:szCs w:val="22"/>
        </w:rPr>
        <w:t>school staff</w:t>
      </w:r>
      <w:r w:rsidR="003875AB">
        <w:rPr>
          <w:szCs w:val="22"/>
        </w:rPr>
        <w:t xml:space="preserve"> to implement trauma-informed restorative practices</w:t>
      </w:r>
      <w:r w:rsidR="00F93034">
        <w:rPr>
          <w:szCs w:val="22"/>
        </w:rPr>
        <w:t xml:space="preserve">. </w:t>
      </w:r>
      <w:r w:rsidR="00FD2276">
        <w:t xml:space="preserve">The applicant </w:t>
      </w:r>
      <w:r w:rsidR="004C1084">
        <w:t xml:space="preserve">may partner with a wide range of community organizations to build the applicant’s capacity to provide high-quality training and technical assistance to participating project schools. </w:t>
      </w:r>
      <w:r w:rsidR="005600F8" w:rsidRPr="00B5527D">
        <w:t>By</w:t>
      </w:r>
      <w:r w:rsidR="005600F8" w:rsidRPr="00ED1FE5">
        <w:t xml:space="preserve"> collaborating and coordinating the resources of schools, outside agencies, community centers, corporations, churches</w:t>
      </w:r>
      <w:r w:rsidR="00673C72">
        <w:t>,</w:t>
      </w:r>
      <w:r w:rsidR="005600F8" w:rsidRPr="00ED1FE5">
        <w:t xml:space="preserve"> and/or other community groups, programs expand the benefits available to participants; allow for more efficient use of resources; and increase the chances of sustainability as a result of the investment that each organization makes </w:t>
      </w:r>
      <w:r w:rsidR="00FD2276">
        <w:t>in</w:t>
      </w:r>
      <w:r w:rsidR="00FD2276" w:rsidRPr="00ED1FE5">
        <w:t xml:space="preserve"> </w:t>
      </w:r>
      <w:r w:rsidR="005600F8" w:rsidRPr="00ED1FE5">
        <w:t>the program</w:t>
      </w:r>
      <w:r w:rsidR="00F93034">
        <w:t xml:space="preserve">. </w:t>
      </w:r>
      <w:r w:rsidR="004C1084" w:rsidRPr="00B46C62">
        <w:t>Considerable thought and planning b</w:t>
      </w:r>
      <w:r w:rsidR="004C1084" w:rsidRPr="00B5527D">
        <w:t xml:space="preserve">etween the applicant agency and its partners, if applicable, must occur to ensure </w:t>
      </w:r>
      <w:r w:rsidR="004C1084">
        <w:t>alignment</w:t>
      </w:r>
      <w:r w:rsidR="004C1084" w:rsidRPr="00B5527D">
        <w:t xml:space="preserve"> between the NJDOE’s purpose (presented in Section 1.1) and the applicant’s design of this project</w:t>
      </w:r>
      <w:r w:rsidR="004C1084">
        <w:t xml:space="preserve">. </w:t>
      </w:r>
      <w:r w:rsidR="005600F8" w:rsidRPr="00FE5DC7">
        <w:t>It is the intention of this NGO to enhance staff capacity</w:t>
      </w:r>
      <w:r w:rsidR="003875AB">
        <w:t xml:space="preserve"> to implement trauma-informed restorative practices</w:t>
      </w:r>
      <w:r w:rsidR="005600F8" w:rsidRPr="00FE5DC7">
        <w:t xml:space="preserve"> through </w:t>
      </w:r>
      <w:r w:rsidR="00807C9E" w:rsidRPr="00FE5DC7">
        <w:t xml:space="preserve">training </w:t>
      </w:r>
      <w:r w:rsidR="00754C86" w:rsidRPr="00FE5DC7">
        <w:t xml:space="preserve">and ongoing </w:t>
      </w:r>
      <w:r w:rsidR="00807C9E" w:rsidRPr="00FE5DC7">
        <w:t>technical assistance</w:t>
      </w:r>
      <w:r w:rsidR="005600F8" w:rsidRPr="00FE5DC7">
        <w:t xml:space="preserve">. </w:t>
      </w:r>
      <w:r w:rsidR="00807C9E" w:rsidRPr="00FE5DC7">
        <w:t>Training</w:t>
      </w:r>
      <w:r w:rsidR="005600F8" w:rsidRPr="00FE5DC7">
        <w:t xml:space="preserve"> is a strategy to ensure intentional collaboration and </w:t>
      </w:r>
      <w:r w:rsidR="00754C86" w:rsidRPr="00FE5DC7">
        <w:t>understanding of key components for implementing restorative</w:t>
      </w:r>
      <w:r w:rsidR="00693412" w:rsidRPr="00FE5DC7">
        <w:t xml:space="preserve"> </w:t>
      </w:r>
      <w:r w:rsidR="00754C86" w:rsidRPr="00FE5DC7">
        <w:t>practices</w:t>
      </w:r>
      <w:r w:rsidR="005600F8" w:rsidRPr="00FE5DC7">
        <w:t>.</w:t>
      </w:r>
      <w:r w:rsidR="00754C86" w:rsidRPr="00FE5DC7">
        <w:t xml:space="preserve"> </w:t>
      </w:r>
      <w:r w:rsidR="00807C9E" w:rsidRPr="00FE5DC7">
        <w:t>Technical assistance</w:t>
      </w:r>
      <w:r w:rsidR="00754C86" w:rsidRPr="00FE5DC7">
        <w:t xml:space="preserve"> supports addressing </w:t>
      </w:r>
      <w:r w:rsidR="00807C9E" w:rsidRPr="00FE5DC7">
        <w:t xml:space="preserve">specific </w:t>
      </w:r>
      <w:r w:rsidR="003104CB" w:rsidRPr="00FE5DC7">
        <w:t>school</w:t>
      </w:r>
      <w:r w:rsidR="00754C86" w:rsidRPr="00FE5DC7">
        <w:t xml:space="preserve"> needs and contexts when preparing for and implementing restorative</w:t>
      </w:r>
      <w:r w:rsidR="00796983" w:rsidRPr="00FE5DC7">
        <w:t xml:space="preserve"> </w:t>
      </w:r>
      <w:r w:rsidR="00754C86" w:rsidRPr="00FE5DC7">
        <w:t xml:space="preserve">practices. </w:t>
      </w:r>
      <w:r w:rsidR="00E84B88">
        <w:t>The a</w:t>
      </w:r>
      <w:r w:rsidR="00754C86" w:rsidRPr="00FE5DC7">
        <w:t xml:space="preserve">pplicant should </w:t>
      </w:r>
      <w:r w:rsidR="00796983" w:rsidRPr="00FE5DC7">
        <w:t xml:space="preserve">be prepared </w:t>
      </w:r>
      <w:r w:rsidR="00754C86" w:rsidRPr="00FE5DC7">
        <w:t xml:space="preserve">to support districts and schools in </w:t>
      </w:r>
      <w:r w:rsidR="00796983" w:rsidRPr="00FE5DC7">
        <w:t>readying</w:t>
      </w:r>
      <w:r w:rsidR="00754C86" w:rsidRPr="00FE5DC7">
        <w:t xml:space="preserve"> staff</w:t>
      </w:r>
      <w:r w:rsidR="00807C9E" w:rsidRPr="00FE5DC7">
        <w:t>, parents</w:t>
      </w:r>
      <w:r w:rsidR="003104CB" w:rsidRPr="00FE5DC7">
        <w:t>,</w:t>
      </w:r>
      <w:r w:rsidR="00754C86" w:rsidRPr="00FE5DC7">
        <w:t xml:space="preserve"> and</w:t>
      </w:r>
      <w:r w:rsidR="005600F8" w:rsidRPr="00FE5DC7">
        <w:t xml:space="preserve"> </w:t>
      </w:r>
      <w:r w:rsidR="00754C86" w:rsidRPr="00FE5DC7">
        <w:t xml:space="preserve">students for incorporating restorative practices into their </w:t>
      </w:r>
      <w:r w:rsidR="00807C9E" w:rsidRPr="00FE5DC7">
        <w:t>school communities</w:t>
      </w:r>
      <w:r w:rsidR="00754C86" w:rsidRPr="00FE5DC7">
        <w:t>.</w:t>
      </w:r>
    </w:p>
    <w:p w14:paraId="71FBB10A" w14:textId="44709124" w:rsidR="00CF100A" w:rsidRPr="008255EA" w:rsidRDefault="00807C9E" w:rsidP="008255EA">
      <w:pPr>
        <w:spacing w:after="120"/>
      </w:pPr>
      <w:r w:rsidRPr="00FE5DC7">
        <w:t>When describing training</w:t>
      </w:r>
      <w:r w:rsidR="00754C86" w:rsidRPr="00FE5DC7">
        <w:t xml:space="preserve"> opportunities</w:t>
      </w:r>
      <w:r w:rsidR="003104CB" w:rsidRPr="00FE5DC7">
        <w:t>,</w:t>
      </w:r>
      <w:r w:rsidR="00754C86" w:rsidRPr="00FE5DC7">
        <w:t xml:space="preserve"> </w:t>
      </w:r>
      <w:r w:rsidR="00FD2276">
        <w:t>the applicant</w:t>
      </w:r>
      <w:r w:rsidR="00FD2276" w:rsidRPr="00FE5DC7">
        <w:t xml:space="preserve"> </w:t>
      </w:r>
      <w:r w:rsidRPr="00FE5DC7">
        <w:t>should ensure the training</w:t>
      </w:r>
      <w:r w:rsidR="007749FA">
        <w:t xml:space="preserve"> descriptions detail how the trainings </w:t>
      </w:r>
      <w:r w:rsidRPr="00FE5DC7">
        <w:t xml:space="preserve">are </w:t>
      </w:r>
      <w:r w:rsidR="00754C86" w:rsidRPr="00FE5DC7">
        <w:t xml:space="preserve">designed </w:t>
      </w:r>
      <w:r w:rsidR="007749FA">
        <w:t xml:space="preserve">to meet the diverse needs of potential project </w:t>
      </w:r>
      <w:r w:rsidR="00754C86" w:rsidRPr="00FE5DC7">
        <w:t>schools</w:t>
      </w:r>
      <w:r w:rsidR="00E03D9C" w:rsidRPr="00FE5DC7">
        <w:t xml:space="preserve">. By creating shared training experiences, the </w:t>
      </w:r>
      <w:r w:rsidR="004C2B1A">
        <w:t xml:space="preserve">grant recipient </w:t>
      </w:r>
      <w:r w:rsidR="00E03D9C" w:rsidRPr="00FE5DC7">
        <w:t>will</w:t>
      </w:r>
      <w:r w:rsidR="00754C86" w:rsidRPr="00FE5DC7">
        <w:t xml:space="preserve"> offer school staff </w:t>
      </w:r>
      <w:r w:rsidR="00E03D9C" w:rsidRPr="00FE5DC7">
        <w:t>an</w:t>
      </w:r>
      <w:r w:rsidR="00796983" w:rsidRPr="00FE5DC7">
        <w:t xml:space="preserve"> opportunity </w:t>
      </w:r>
      <w:r w:rsidR="00754C86" w:rsidRPr="00FE5DC7">
        <w:t xml:space="preserve">to share best practices and learn from one another. </w:t>
      </w:r>
      <w:r w:rsidR="00FD2276">
        <w:t>The applicant</w:t>
      </w:r>
      <w:r w:rsidR="00FD2276" w:rsidRPr="00FE5DC7">
        <w:t xml:space="preserve"> </w:t>
      </w:r>
      <w:r w:rsidR="00796983" w:rsidRPr="00FE5DC7">
        <w:t xml:space="preserve">should focus on describing how </w:t>
      </w:r>
      <w:r w:rsidR="00E84B88">
        <w:t>it</w:t>
      </w:r>
      <w:r w:rsidR="00E84B88" w:rsidRPr="00FE5DC7">
        <w:t xml:space="preserve"> </w:t>
      </w:r>
      <w:r w:rsidR="00796983" w:rsidRPr="00FE5DC7">
        <w:t>will</w:t>
      </w:r>
      <w:r w:rsidR="004850B7" w:rsidRPr="00FE5DC7">
        <w:t xml:space="preserve"> design</w:t>
      </w:r>
      <w:r w:rsidR="00796983" w:rsidRPr="00FE5DC7">
        <w:t xml:space="preserve"> </w:t>
      </w:r>
      <w:r w:rsidR="004850B7" w:rsidRPr="00FE5DC7">
        <w:t>and facilitat</w:t>
      </w:r>
      <w:r w:rsidR="00796983" w:rsidRPr="00FE5DC7">
        <w:t>e</w:t>
      </w:r>
      <w:r w:rsidR="004850B7" w:rsidRPr="00FE5DC7">
        <w:t xml:space="preserve"> </w:t>
      </w:r>
      <w:r w:rsidRPr="00FE5DC7">
        <w:t>training</w:t>
      </w:r>
      <w:r w:rsidR="004850B7" w:rsidRPr="00FE5DC7">
        <w:t xml:space="preserve"> opportunities that engage </w:t>
      </w:r>
      <w:r w:rsidRPr="00FE5DC7">
        <w:t>key</w:t>
      </w:r>
      <w:r w:rsidR="00E90A75">
        <w:t xml:space="preserve"> participating</w:t>
      </w:r>
      <w:r w:rsidR="004850B7" w:rsidRPr="00FE5DC7">
        <w:t xml:space="preserve"> </w:t>
      </w:r>
      <w:r w:rsidR="00964270" w:rsidRPr="00FE5DC7">
        <w:t xml:space="preserve">project </w:t>
      </w:r>
      <w:r w:rsidR="004850B7" w:rsidRPr="00FE5DC7">
        <w:t>school</w:t>
      </w:r>
      <w:r w:rsidR="00E90A75">
        <w:t xml:space="preserve"> staff</w:t>
      </w:r>
      <w:r w:rsidR="00964270" w:rsidRPr="00FE5DC7">
        <w:t xml:space="preserve"> </w:t>
      </w:r>
      <w:r w:rsidRPr="00FE5DC7">
        <w:t>members.</w:t>
      </w:r>
      <w:r w:rsidR="004850B7" w:rsidRPr="00FE5DC7">
        <w:t xml:space="preserve"> </w:t>
      </w:r>
      <w:r w:rsidR="00FD2276">
        <w:t>The applicant</w:t>
      </w:r>
      <w:r w:rsidR="00FD2276" w:rsidRPr="00FE5DC7">
        <w:t xml:space="preserve"> </w:t>
      </w:r>
      <w:r w:rsidRPr="00FE5DC7">
        <w:t>should explain</w:t>
      </w:r>
      <w:r w:rsidR="004850B7" w:rsidRPr="00FE5DC7">
        <w:t xml:space="preserve"> </w:t>
      </w:r>
      <w:r w:rsidR="00796983" w:rsidRPr="00FE5DC7">
        <w:t xml:space="preserve">how </w:t>
      </w:r>
      <w:r w:rsidR="00FD2276">
        <w:t>it</w:t>
      </w:r>
      <w:r w:rsidR="00FD2276" w:rsidRPr="00FE5DC7">
        <w:t xml:space="preserve"> </w:t>
      </w:r>
      <w:r w:rsidR="00E90A75">
        <w:t>plan</w:t>
      </w:r>
      <w:r w:rsidR="00FD2276">
        <w:t>s</w:t>
      </w:r>
      <w:r w:rsidR="00E90A75">
        <w:t xml:space="preserve"> to</w:t>
      </w:r>
      <w:r w:rsidRPr="00FE5DC7">
        <w:t xml:space="preserve"> </w:t>
      </w:r>
      <w:r w:rsidR="00796983" w:rsidRPr="00FE5DC7">
        <w:t>evaluate</w:t>
      </w:r>
      <w:r w:rsidR="004850B7" w:rsidRPr="00FE5DC7">
        <w:t xml:space="preserve"> the effectiveness </w:t>
      </w:r>
      <w:r w:rsidRPr="00FE5DC7">
        <w:t xml:space="preserve">of the training(s) </w:t>
      </w:r>
      <w:r w:rsidR="004850B7" w:rsidRPr="00FE5DC7">
        <w:t>in improving implementation of restorative</w:t>
      </w:r>
      <w:r w:rsidR="00796983" w:rsidRPr="00FE5DC7">
        <w:t xml:space="preserve"> </w:t>
      </w:r>
      <w:r w:rsidR="004850B7" w:rsidRPr="00FE5DC7">
        <w:t>practices</w:t>
      </w:r>
      <w:r w:rsidR="00964270" w:rsidRPr="00FE5DC7">
        <w:t>.</w:t>
      </w:r>
    </w:p>
    <w:p w14:paraId="69887DC3" w14:textId="30A11DBB" w:rsidR="00C4181F" w:rsidRPr="008255EA" w:rsidRDefault="00C4181F" w:rsidP="008255EA">
      <w:pPr>
        <w:pStyle w:val="Heading4"/>
      </w:pPr>
      <w:r w:rsidRPr="008255EA">
        <w:t>Participation of Project Schools</w:t>
      </w:r>
    </w:p>
    <w:p w14:paraId="38680E13" w14:textId="4731EA75" w:rsidR="00B5653F" w:rsidRDefault="003F1EBF" w:rsidP="004B6C0A">
      <w:r>
        <w:t>In Year 1, s</w:t>
      </w:r>
      <w:r w:rsidR="0004265C" w:rsidRPr="00ED1FE5">
        <w:t xml:space="preserve">chool districts interested in participating in this </w:t>
      </w:r>
      <w:r>
        <w:t>three</w:t>
      </w:r>
      <w:r w:rsidR="000E4EF2">
        <w:t>-</w:t>
      </w:r>
      <w:r>
        <w:t xml:space="preserve">year </w:t>
      </w:r>
      <w:r w:rsidR="0004265C" w:rsidRPr="00ED1FE5">
        <w:t xml:space="preserve">pilot program </w:t>
      </w:r>
      <w:r w:rsidR="00E84B88">
        <w:t xml:space="preserve">were </w:t>
      </w:r>
      <w:r w:rsidR="00E4618B">
        <w:t xml:space="preserve">required to </w:t>
      </w:r>
      <w:proofErr w:type="gramStart"/>
      <w:r w:rsidR="0004265C" w:rsidRPr="00ED1FE5">
        <w:t>submit an application</w:t>
      </w:r>
      <w:proofErr w:type="gramEnd"/>
      <w:r w:rsidR="0004265C" w:rsidRPr="00ED1FE5">
        <w:t xml:space="preserve"> to the Commissioner. The application identif</w:t>
      </w:r>
      <w:r w:rsidR="00E84B88">
        <w:t>ied</w:t>
      </w:r>
      <w:r w:rsidR="0004265C" w:rsidRPr="00ED1FE5">
        <w:t xml:space="preserve"> one school </w:t>
      </w:r>
      <w:r w:rsidR="00B15EF6">
        <w:t>from the applying</w:t>
      </w:r>
      <w:r w:rsidR="0004265C" w:rsidRPr="00ED1FE5">
        <w:t xml:space="preserve"> school district to implement the restorative justice model</w:t>
      </w:r>
      <w:r w:rsidR="004A43C3" w:rsidRPr="00ED1FE5">
        <w:t xml:space="preserve"> des</w:t>
      </w:r>
      <w:r w:rsidR="00F312E9" w:rsidRPr="00ED1FE5">
        <w:t>igned</w:t>
      </w:r>
      <w:r w:rsidR="00B15EF6">
        <w:t xml:space="preserve"> for this pilot program</w:t>
      </w:r>
      <w:r w:rsidR="0004265C" w:rsidRPr="00ED1FE5">
        <w:t>.</w:t>
      </w:r>
      <w:r w:rsidR="00B5653F">
        <w:t xml:space="preserve"> </w:t>
      </w:r>
    </w:p>
    <w:p w14:paraId="2A384623" w14:textId="60FC59C7" w:rsidR="00C4181F" w:rsidRPr="00ED1FE5" w:rsidRDefault="00C4181F" w:rsidP="004B6C0A">
      <w:r w:rsidRPr="00ED1FE5">
        <w:t>The principals of schools selected to participate in the pilot program</w:t>
      </w:r>
      <w:r w:rsidR="00E84B88">
        <w:t xml:space="preserve"> are</w:t>
      </w:r>
      <w:r w:rsidRPr="00ED1FE5">
        <w:t xml:space="preserve"> required to limit the number and duration of student expulsions and suspensions to the greatest extent practicable. </w:t>
      </w:r>
      <w:r w:rsidR="00F43443">
        <w:t>In the application for this project, t</w:t>
      </w:r>
      <w:r w:rsidRPr="00ED1FE5">
        <w:t xml:space="preserve">he principal must </w:t>
      </w:r>
      <w:r w:rsidR="00E84B88">
        <w:t xml:space="preserve">have </w:t>
      </w:r>
      <w:r w:rsidRPr="00ED1FE5">
        <w:t>demonstrate</w:t>
      </w:r>
      <w:r w:rsidR="00E84B88">
        <w:t>d</w:t>
      </w:r>
      <w:r w:rsidRPr="00ED1FE5">
        <w:t xml:space="preserve"> a commitment to exhausting other forms of non-exclusionary discipline prior to using out-of-school suspensions. </w:t>
      </w:r>
    </w:p>
    <w:p w14:paraId="2D7E73D3" w14:textId="197582F5" w:rsidR="00622BB1" w:rsidRPr="00ED1FE5" w:rsidRDefault="00622BB1" w:rsidP="004B6C0A">
      <w:r w:rsidRPr="00ED1FE5">
        <w:t>The grant</w:t>
      </w:r>
      <w:r w:rsidR="006C349C">
        <w:t xml:space="preserve"> recipient</w:t>
      </w:r>
      <w:r w:rsidRPr="00ED1FE5">
        <w:t xml:space="preserve"> </w:t>
      </w:r>
      <w:r w:rsidR="0004265C" w:rsidRPr="00ED1FE5">
        <w:t>provide</w:t>
      </w:r>
      <w:r w:rsidR="00E84B88">
        <w:t>s</w:t>
      </w:r>
      <w:r w:rsidR="004E6BC8">
        <w:t xml:space="preserve"> supporting materials,</w:t>
      </w:r>
      <w:r w:rsidR="0004265C" w:rsidRPr="00ED1FE5">
        <w:t xml:space="preserve"> training</w:t>
      </w:r>
      <w:r w:rsidR="00F24243">
        <w:t>,</w:t>
      </w:r>
      <w:r w:rsidRPr="00ED1FE5">
        <w:t xml:space="preserve"> and</w:t>
      </w:r>
      <w:r w:rsidR="00B15EF6">
        <w:t xml:space="preserve"> technical assistance along</w:t>
      </w:r>
      <w:r w:rsidRPr="00ED1FE5">
        <w:t xml:space="preserve"> </w:t>
      </w:r>
      <w:r w:rsidR="00B5653F">
        <w:t xml:space="preserve">with other </w:t>
      </w:r>
      <w:r w:rsidRPr="00ED1FE5">
        <w:t>assigned</w:t>
      </w:r>
      <w:r w:rsidR="00B5653F">
        <w:t xml:space="preserve"> </w:t>
      </w:r>
      <w:r w:rsidR="004E6BC8">
        <w:t>services</w:t>
      </w:r>
      <w:r w:rsidR="00B5653F">
        <w:t xml:space="preserve"> reflected in this grant opportunity</w:t>
      </w:r>
      <w:r w:rsidR="0004265C" w:rsidRPr="00ED1FE5">
        <w:t xml:space="preserve">. </w:t>
      </w:r>
      <w:r w:rsidRPr="00ED1FE5">
        <w:t xml:space="preserve">The training </w:t>
      </w:r>
      <w:r w:rsidR="00B5653F">
        <w:t xml:space="preserve">and technical assistance </w:t>
      </w:r>
      <w:r w:rsidR="00EA1F4D" w:rsidRPr="00ED1FE5">
        <w:t>provided by the grant</w:t>
      </w:r>
      <w:r w:rsidR="006C349C">
        <w:t xml:space="preserve"> recipient</w:t>
      </w:r>
      <w:r w:rsidRPr="00ED1FE5">
        <w:t xml:space="preserve"> </w:t>
      </w:r>
      <w:r w:rsidR="00EA1F4D" w:rsidRPr="00ED1FE5">
        <w:t>support</w:t>
      </w:r>
      <w:r w:rsidR="00E84B88">
        <w:t>s</w:t>
      </w:r>
      <w:r w:rsidRPr="00ED1FE5">
        <w:t xml:space="preserve"> teachers and other </w:t>
      </w:r>
      <w:r w:rsidR="00E642A3" w:rsidRPr="00ED1FE5">
        <w:t xml:space="preserve">school and/or district </w:t>
      </w:r>
      <w:r w:rsidRPr="00ED1FE5">
        <w:t xml:space="preserve">staff </w:t>
      </w:r>
      <w:r w:rsidR="00772091">
        <w:t>in</w:t>
      </w:r>
      <w:r w:rsidRPr="00ED1FE5">
        <w:t>: understand</w:t>
      </w:r>
      <w:r w:rsidR="00EA1F4D" w:rsidRPr="00ED1FE5">
        <w:t>ing</w:t>
      </w:r>
      <w:r w:rsidRPr="00ED1FE5">
        <w:t>, recogniz</w:t>
      </w:r>
      <w:r w:rsidR="00EA1F4D" w:rsidRPr="00ED1FE5">
        <w:t>ing</w:t>
      </w:r>
      <w:r w:rsidRPr="00ED1FE5">
        <w:t>, and respond</w:t>
      </w:r>
      <w:r w:rsidR="00EA1F4D" w:rsidRPr="00ED1FE5">
        <w:t>ing</w:t>
      </w:r>
      <w:r w:rsidRPr="00ED1FE5">
        <w:t xml:space="preserve"> to students and their families who are impacted by the effects of trauma and adverse childhood experiences; the adverse consequences of the exclusion of students from school and their involvement in the juvenile justice system; effective classroom management strategies;</w:t>
      </w:r>
      <w:r w:rsidR="00A25A08">
        <w:t xml:space="preserve"> </w:t>
      </w:r>
      <w:r w:rsidR="004E6BC8">
        <w:t xml:space="preserve">integrating </w:t>
      </w:r>
      <w:r w:rsidR="00A25A08">
        <w:t>social and emotional learning</w:t>
      </w:r>
      <w:r w:rsidR="004E6BC8">
        <w:t xml:space="preserve"> into classroom instruction</w:t>
      </w:r>
      <w:r w:rsidR="00A25A08">
        <w:t>;</w:t>
      </w:r>
      <w:r w:rsidRPr="00ED1FE5">
        <w:t xml:space="preserve"> culturally responsive discipline;</w:t>
      </w:r>
      <w:r w:rsidR="00B5653F">
        <w:t xml:space="preserve"> </w:t>
      </w:r>
      <w:r w:rsidR="002B372A">
        <w:t xml:space="preserve">research </w:t>
      </w:r>
      <w:r w:rsidR="00B5653F">
        <w:t>and principle</w:t>
      </w:r>
      <w:r w:rsidR="002B372A">
        <w:t>s</w:t>
      </w:r>
      <w:r w:rsidR="00B5653F">
        <w:t xml:space="preserve"> </w:t>
      </w:r>
      <w:r w:rsidR="002B372A">
        <w:t>informing the</w:t>
      </w:r>
      <w:r w:rsidR="00B5653F">
        <w:t xml:space="preserve"> effective implementation of restorative justice practices</w:t>
      </w:r>
      <w:r w:rsidR="00A25A08">
        <w:t xml:space="preserve">; anti-bias training including </w:t>
      </w:r>
      <w:r w:rsidR="00A25A08" w:rsidRPr="00A25A08">
        <w:t>interpersonal and institutional bias</w:t>
      </w:r>
      <w:r w:rsidR="00C700F7">
        <w:t>,</w:t>
      </w:r>
      <w:r w:rsidR="00A25A08">
        <w:t xml:space="preserve"> </w:t>
      </w:r>
      <w:r w:rsidR="00A25A08" w:rsidRPr="00A25A08">
        <w:t>the value of diversity and pluralism, and bias-based harassment</w:t>
      </w:r>
      <w:r w:rsidR="00A25A08">
        <w:t>;</w:t>
      </w:r>
      <w:r w:rsidRPr="00ED1FE5">
        <w:t xml:space="preserve"> and developmentally appropriate disciplinary methods that promote a positive and healthy school climate.</w:t>
      </w:r>
    </w:p>
    <w:p w14:paraId="7BCCDA1C" w14:textId="35305FC7" w:rsidR="0004265C" w:rsidRPr="00ED1FE5" w:rsidRDefault="00CD2FA0" w:rsidP="004B6C0A">
      <w:r w:rsidRPr="00ED1FE5">
        <w:t>E</w:t>
      </w:r>
      <w:r w:rsidR="0004265C" w:rsidRPr="00ED1FE5">
        <w:t>ach school district</w:t>
      </w:r>
      <w:r w:rsidRPr="00ED1FE5">
        <w:t xml:space="preserve"> selected for participating in the pilot program </w:t>
      </w:r>
      <w:r w:rsidR="00E84B88">
        <w:t>is</w:t>
      </w:r>
      <w:r w:rsidRPr="00ED1FE5">
        <w:t xml:space="preserve"> required</w:t>
      </w:r>
      <w:r w:rsidR="0004265C" w:rsidRPr="00ED1FE5">
        <w:t xml:space="preserve"> to prepare and submit to the </w:t>
      </w:r>
      <w:r w:rsidR="0006790A" w:rsidRPr="001B5F57">
        <w:t>C</w:t>
      </w:r>
      <w:r w:rsidR="0004265C" w:rsidRPr="00ED1FE5">
        <w:t xml:space="preserve">ommissioner a report on its experience with, and the effects of, the pilot program. </w:t>
      </w:r>
      <w:r w:rsidRPr="00ED1FE5">
        <w:t>The grant</w:t>
      </w:r>
      <w:r w:rsidR="006C349C">
        <w:t xml:space="preserve"> recipient</w:t>
      </w:r>
      <w:r w:rsidRPr="00ED1FE5">
        <w:t xml:space="preserve">  </w:t>
      </w:r>
      <w:r w:rsidR="00E642A3" w:rsidRPr="00ED1FE5">
        <w:t>support</w:t>
      </w:r>
      <w:r w:rsidR="00E84B88">
        <w:t>s</w:t>
      </w:r>
      <w:r w:rsidR="00E642A3" w:rsidRPr="00ED1FE5">
        <w:t xml:space="preserve"> each school district in drafting and </w:t>
      </w:r>
      <w:r w:rsidR="00E90A75" w:rsidRPr="00ED1FE5">
        <w:t>develop</w:t>
      </w:r>
      <w:r w:rsidR="00E90A75">
        <w:t>ing</w:t>
      </w:r>
      <w:r w:rsidR="00E642A3" w:rsidRPr="00ED1FE5">
        <w:t xml:space="preserve"> the report.</w:t>
      </w:r>
      <w:r w:rsidR="002B372A">
        <w:t xml:space="preserve"> This </w:t>
      </w:r>
      <w:r w:rsidR="00E400FD">
        <w:t>activity may</w:t>
      </w:r>
      <w:r w:rsidR="002B372A">
        <w:t xml:space="preserve"> require</w:t>
      </w:r>
      <w:r w:rsidR="00E400FD">
        <w:t xml:space="preserve"> the grant</w:t>
      </w:r>
      <w:r w:rsidR="006C349C">
        <w:t xml:space="preserve"> recipient</w:t>
      </w:r>
      <w:r w:rsidR="00E400FD">
        <w:t xml:space="preserve"> to</w:t>
      </w:r>
      <w:r w:rsidR="002B372A">
        <w:t xml:space="preserve"> develop templates and popula</w:t>
      </w:r>
      <w:r w:rsidR="00E400FD">
        <w:t>te</w:t>
      </w:r>
      <w:r w:rsidR="002B372A">
        <w:t xml:space="preserve"> narratives t</w:t>
      </w:r>
      <w:r w:rsidR="00E400FD">
        <w:t>hat</w:t>
      </w:r>
      <w:r w:rsidR="002B372A">
        <w:t xml:space="preserve"> best articulate a school’s performance and progress in their implementation of restorative practices.</w:t>
      </w:r>
      <w:r w:rsidR="00E642A3" w:rsidRPr="00ED1FE5">
        <w:t xml:space="preserve"> The district report</w:t>
      </w:r>
      <w:r w:rsidR="002B372A">
        <w:t>s</w:t>
      </w:r>
      <w:r w:rsidR="00E90A75">
        <w:t>,</w:t>
      </w:r>
      <w:r w:rsidR="00E642A3" w:rsidRPr="00ED1FE5">
        <w:t xml:space="preserve"> along with a c</w:t>
      </w:r>
      <w:r w:rsidR="002B372A">
        <w:t>omprehensive</w:t>
      </w:r>
      <w:r w:rsidR="00E642A3" w:rsidRPr="00ED1FE5">
        <w:t xml:space="preserve"> report </w:t>
      </w:r>
      <w:r w:rsidR="002B372A">
        <w:t>developed by the grant</w:t>
      </w:r>
      <w:r w:rsidR="006C349C">
        <w:t xml:space="preserve"> </w:t>
      </w:r>
      <w:r w:rsidR="007749FA">
        <w:t>recipient</w:t>
      </w:r>
      <w:r w:rsidR="002B372A">
        <w:t xml:space="preserve">, </w:t>
      </w:r>
      <w:r w:rsidR="00E642A3" w:rsidRPr="00ED1FE5">
        <w:t>describing the de</w:t>
      </w:r>
      <w:r w:rsidR="002B372A">
        <w:t xml:space="preserve">velopment, refinement, </w:t>
      </w:r>
      <w:r w:rsidR="00E642A3" w:rsidRPr="00ED1FE5">
        <w:t>and implement</w:t>
      </w:r>
      <w:r w:rsidR="0006790A" w:rsidRPr="001B5F57">
        <w:t>ation</w:t>
      </w:r>
      <w:r w:rsidR="00E642A3" w:rsidRPr="00ED1FE5">
        <w:t xml:space="preserve"> of the restorative justice model</w:t>
      </w:r>
      <w:r w:rsidR="00E400FD">
        <w:t xml:space="preserve"> being implemented</w:t>
      </w:r>
      <w:r w:rsidR="00E642A3" w:rsidRPr="00ED1FE5">
        <w:t xml:space="preserve"> will </w:t>
      </w:r>
      <w:r w:rsidR="002B372A">
        <w:t>inform t</w:t>
      </w:r>
      <w:r w:rsidR="00E642A3" w:rsidRPr="00ED1FE5">
        <w:t>he Commissioner</w:t>
      </w:r>
      <w:r w:rsidR="002B372A">
        <w:t xml:space="preserve">’s recommendation </w:t>
      </w:r>
      <w:r w:rsidR="00E642A3" w:rsidRPr="00ED1FE5">
        <w:t>whether to expand the restorative justice program to other districts in the state.</w:t>
      </w:r>
    </w:p>
    <w:p w14:paraId="7FCEB487" w14:textId="5443BAA0" w:rsidR="00E642A3" w:rsidRPr="00ED1FE5" w:rsidRDefault="00E642A3" w:rsidP="004B6C0A">
      <w:r w:rsidRPr="00ED1FE5">
        <w:t>Each district report and the culminating report shall include:</w:t>
      </w:r>
    </w:p>
    <w:p w14:paraId="6FDF9D4B" w14:textId="62239B35" w:rsidR="00E642A3" w:rsidRPr="00ED1FE5" w:rsidRDefault="003530DF" w:rsidP="00976224">
      <w:pPr>
        <w:pStyle w:val="ListParagraph"/>
        <w:numPr>
          <w:ilvl w:val="0"/>
          <w:numId w:val="14"/>
        </w:numPr>
        <w:spacing w:after="120"/>
        <w:contextualSpacing w:val="0"/>
      </w:pPr>
      <w:r>
        <w:t>N</w:t>
      </w:r>
      <w:r w:rsidR="00E642A3" w:rsidRPr="00ED1FE5">
        <w:t xml:space="preserve">arrative describing the school and its community and why they were interested in piloting restorative </w:t>
      </w:r>
      <w:r>
        <w:t xml:space="preserve">justice </w:t>
      </w:r>
      <w:r w:rsidR="00E642A3" w:rsidRPr="00ED1FE5">
        <w:t>practices;</w:t>
      </w:r>
    </w:p>
    <w:p w14:paraId="5E6D438B" w14:textId="1D59B342" w:rsidR="00E642A3" w:rsidRPr="00ED1FE5" w:rsidRDefault="001430ED" w:rsidP="00976224">
      <w:pPr>
        <w:pStyle w:val="ListParagraph"/>
        <w:numPr>
          <w:ilvl w:val="0"/>
          <w:numId w:val="14"/>
        </w:numPr>
        <w:spacing w:after="120"/>
        <w:contextualSpacing w:val="0"/>
      </w:pPr>
      <w:r w:rsidRPr="00ED1FE5">
        <w:t xml:space="preserve">Comparative data charts describing attendance, suspension rates, discipline referral rates, </w:t>
      </w:r>
      <w:r w:rsidR="009673CC">
        <w:t xml:space="preserve">school climate assessment data, </w:t>
      </w:r>
      <w:r w:rsidRPr="00ED1FE5">
        <w:t>school</w:t>
      </w:r>
      <w:r w:rsidR="00132C04">
        <w:t>-</w:t>
      </w:r>
      <w:r w:rsidRPr="00ED1FE5">
        <w:t xml:space="preserve">level student achievement (i.e. course average grades, local cumulative assessments, state assessments); </w:t>
      </w:r>
    </w:p>
    <w:p w14:paraId="16FAFE7C" w14:textId="10B40D18" w:rsidR="001430ED" w:rsidRPr="00ED1FE5" w:rsidRDefault="001430ED" w:rsidP="00976224">
      <w:pPr>
        <w:pStyle w:val="ListParagraph"/>
        <w:numPr>
          <w:ilvl w:val="0"/>
          <w:numId w:val="14"/>
        </w:numPr>
        <w:spacing w:after="120"/>
        <w:contextualSpacing w:val="0"/>
      </w:pPr>
      <w:r w:rsidRPr="00ED1FE5">
        <w:t>Narrative describing the implementation of the designated Restorative</w:t>
      </w:r>
      <w:r w:rsidR="00163691" w:rsidRPr="00ED1FE5">
        <w:t xml:space="preserve"> Justice</w:t>
      </w:r>
      <w:r w:rsidRPr="00ED1FE5">
        <w:t xml:space="preserve"> Model;</w:t>
      </w:r>
    </w:p>
    <w:p w14:paraId="08570873" w14:textId="4C00B299" w:rsidR="001430ED" w:rsidRPr="00ED1FE5" w:rsidRDefault="001430ED" w:rsidP="00976224">
      <w:pPr>
        <w:pStyle w:val="ListParagraph"/>
        <w:numPr>
          <w:ilvl w:val="0"/>
          <w:numId w:val="14"/>
        </w:numPr>
        <w:spacing w:after="120"/>
        <w:contextualSpacing w:val="0"/>
      </w:pPr>
      <w:r w:rsidRPr="00ED1FE5">
        <w:t xml:space="preserve">Narrative detailing </w:t>
      </w:r>
      <w:r w:rsidR="003530DF">
        <w:t>perception of and</w:t>
      </w:r>
      <w:r w:rsidRPr="00ED1FE5">
        <w:t xml:space="preserve"> challenges</w:t>
      </w:r>
      <w:r w:rsidR="003530DF">
        <w:t xml:space="preserve"> to i</w:t>
      </w:r>
      <w:r w:rsidRPr="00ED1FE5">
        <w:t>mplement</w:t>
      </w:r>
      <w:r w:rsidR="003530DF">
        <w:t>ing</w:t>
      </w:r>
      <w:r w:rsidRPr="00ED1FE5">
        <w:t xml:space="preserve"> </w:t>
      </w:r>
      <w:r w:rsidR="003530DF">
        <w:t>r</w:t>
      </w:r>
      <w:r w:rsidRPr="00ED1FE5">
        <w:t xml:space="preserve">estorative </w:t>
      </w:r>
      <w:r w:rsidR="003530DF">
        <w:t>j</w:t>
      </w:r>
      <w:r w:rsidR="00163691" w:rsidRPr="00ED1FE5">
        <w:t xml:space="preserve">ustice </w:t>
      </w:r>
      <w:r w:rsidR="003530DF">
        <w:t xml:space="preserve">practices in </w:t>
      </w:r>
      <w:r w:rsidR="00E90A75">
        <w:t xml:space="preserve">the </w:t>
      </w:r>
      <w:r w:rsidR="003530DF">
        <w:t>school</w:t>
      </w:r>
      <w:r w:rsidRPr="00ED1FE5">
        <w:t>;</w:t>
      </w:r>
    </w:p>
    <w:p w14:paraId="6DFFF2B0" w14:textId="47A3AFE3" w:rsidR="00A627CB" w:rsidRPr="00ED1FE5" w:rsidRDefault="003530DF" w:rsidP="00976224">
      <w:pPr>
        <w:pStyle w:val="ListParagraph"/>
        <w:numPr>
          <w:ilvl w:val="0"/>
          <w:numId w:val="14"/>
        </w:numPr>
        <w:spacing w:after="120"/>
        <w:contextualSpacing w:val="0"/>
      </w:pPr>
      <w:r>
        <w:t>Quantitative and qualitative d</w:t>
      </w:r>
      <w:r w:rsidR="001430ED" w:rsidRPr="00ED1FE5">
        <w:t>ata describing the perceived effectiveness of the training provided by the grant</w:t>
      </w:r>
      <w:r w:rsidR="006C349C">
        <w:t xml:space="preserve"> recipient</w:t>
      </w:r>
      <w:r w:rsidR="001430ED" w:rsidRPr="00ED1FE5">
        <w:t>;</w:t>
      </w:r>
      <w:r w:rsidR="00716B7F" w:rsidRPr="00ED1FE5">
        <w:t xml:space="preserve"> and</w:t>
      </w:r>
    </w:p>
    <w:p w14:paraId="667F9DE3" w14:textId="43D5D4D9" w:rsidR="00616641" w:rsidRDefault="00E400FD" w:rsidP="00976224">
      <w:pPr>
        <w:pStyle w:val="ListParagraph"/>
        <w:numPr>
          <w:ilvl w:val="0"/>
          <w:numId w:val="14"/>
        </w:numPr>
      </w:pPr>
      <w:r>
        <w:t>A c</w:t>
      </w:r>
      <w:r w:rsidR="00716B7F" w:rsidRPr="00ED1FE5">
        <w:t xml:space="preserve">onclusion describing their plan for </w:t>
      </w:r>
      <w:r w:rsidR="003530DF">
        <w:t xml:space="preserve">improving upon </w:t>
      </w:r>
      <w:r w:rsidR="00716B7F" w:rsidRPr="00ED1FE5">
        <w:t>the implementation of restorative practices</w:t>
      </w:r>
      <w:r w:rsidR="003530DF">
        <w:t>, indicators they are using to measure their progress</w:t>
      </w:r>
      <w:r w:rsidR="00716B7F" w:rsidRPr="00ED1FE5">
        <w:t xml:space="preserve"> and/or their rationale for </w:t>
      </w:r>
      <w:r>
        <w:t xml:space="preserve">modifying </w:t>
      </w:r>
      <w:r w:rsidR="009673CC">
        <w:t xml:space="preserve">or </w:t>
      </w:r>
      <w:r w:rsidR="00716B7F" w:rsidRPr="00ED1FE5">
        <w:t xml:space="preserve">discontinuing the program as currently established. </w:t>
      </w:r>
    </w:p>
    <w:p w14:paraId="7E3B4BBF" w14:textId="41CDD8D1" w:rsidR="00FD0458" w:rsidRPr="00ED1FE5" w:rsidRDefault="00616641" w:rsidP="00616641">
      <w:pPr>
        <w:spacing w:after="0" w:line="240" w:lineRule="auto"/>
      </w:pPr>
      <w:r>
        <w:br w:type="page"/>
      </w:r>
    </w:p>
    <w:p w14:paraId="37A31BC0" w14:textId="21D27177" w:rsidR="00197F65" w:rsidRPr="00C75E91" w:rsidRDefault="00197F65" w:rsidP="004837DB">
      <w:pPr>
        <w:pStyle w:val="Heading3"/>
      </w:pPr>
      <w:bookmarkStart w:id="28" w:name="_Toc57797190"/>
      <w:r w:rsidRPr="00FE5DC7">
        <w:rPr>
          <w:rStyle w:val="Heading4Char"/>
          <w:b/>
          <w:i w:val="0"/>
        </w:rPr>
        <w:t>Project Requirements</w:t>
      </w:r>
      <w:bookmarkEnd w:id="28"/>
    </w:p>
    <w:p w14:paraId="2666627C" w14:textId="255E0962" w:rsidR="00197F65" w:rsidRPr="007D082A" w:rsidRDefault="00197F65" w:rsidP="007D082A">
      <w:pPr>
        <w:pStyle w:val="Heading4"/>
      </w:pPr>
      <w:r w:rsidRPr="007D082A">
        <w:t xml:space="preserve">Project </w:t>
      </w:r>
      <w:r w:rsidR="003F1EBF">
        <w:t>Update</w:t>
      </w:r>
      <w:r w:rsidRPr="007D082A">
        <w:t xml:space="preserve">: </w:t>
      </w:r>
    </w:p>
    <w:p w14:paraId="1A5F26A8" w14:textId="5447EA92" w:rsidR="00197F65" w:rsidRPr="00197F65" w:rsidRDefault="00197F65" w:rsidP="004B6C0A">
      <w:pPr>
        <w:rPr>
          <w:rStyle w:val="Heading4Char"/>
          <w:b w:val="0"/>
        </w:rPr>
      </w:pPr>
      <w:r w:rsidRPr="00197F65">
        <w:rPr>
          <w:rStyle w:val="Heading4Char"/>
          <w:b w:val="0"/>
        </w:rPr>
        <w:t xml:space="preserve">The Project </w:t>
      </w:r>
      <w:r w:rsidR="003F1EBF">
        <w:rPr>
          <w:rStyle w:val="Heading4Char"/>
          <w:b w:val="0"/>
        </w:rPr>
        <w:t>Update</w:t>
      </w:r>
      <w:r w:rsidR="003F1EBF" w:rsidRPr="00197F65">
        <w:rPr>
          <w:rStyle w:val="Heading4Char"/>
          <w:b w:val="0"/>
        </w:rPr>
        <w:t xml:space="preserve"> </w:t>
      </w:r>
      <w:r w:rsidRPr="00197F65">
        <w:rPr>
          <w:rStyle w:val="Heading4Char"/>
          <w:b w:val="0"/>
        </w:rPr>
        <w:t xml:space="preserve">is a 250 to </w:t>
      </w:r>
      <w:r w:rsidR="00AA4DC4" w:rsidRPr="00197F65">
        <w:rPr>
          <w:rStyle w:val="Heading4Char"/>
          <w:b w:val="0"/>
        </w:rPr>
        <w:t>300-word</w:t>
      </w:r>
      <w:r w:rsidRPr="00197F65">
        <w:rPr>
          <w:rStyle w:val="Heading4Char"/>
          <w:b w:val="0"/>
        </w:rPr>
        <w:t xml:space="preserve"> summary of the project’s </w:t>
      </w:r>
      <w:r w:rsidR="003F1EBF">
        <w:rPr>
          <w:rStyle w:val="Heading4Char"/>
          <w:b w:val="0"/>
        </w:rPr>
        <w:t xml:space="preserve">Year 1 accomplishment and Year 2’s projected outcomes. </w:t>
      </w:r>
    </w:p>
    <w:p w14:paraId="48D8FEFB" w14:textId="4E06A4AD" w:rsidR="00FD0458" w:rsidRPr="007D082A" w:rsidRDefault="00FD1853" w:rsidP="007D082A">
      <w:pPr>
        <w:pStyle w:val="Heading4"/>
      </w:pPr>
      <w:r w:rsidRPr="007D082A">
        <w:t xml:space="preserve">Project Description: </w:t>
      </w:r>
      <w:r w:rsidR="00280AB1" w:rsidRPr="007D082A">
        <w:t xml:space="preserve"> </w:t>
      </w:r>
    </w:p>
    <w:p w14:paraId="47BAC424" w14:textId="4156C713" w:rsidR="00FD0458" w:rsidRPr="00ED1FE5" w:rsidRDefault="00FD0458" w:rsidP="004B6C0A">
      <w:pPr>
        <w:rPr>
          <w:szCs w:val="22"/>
        </w:rPr>
      </w:pPr>
      <w:r w:rsidRPr="00ED1FE5">
        <w:t xml:space="preserve">Describe in a detailed narrative the </w:t>
      </w:r>
      <w:r w:rsidR="00716B7F" w:rsidRPr="00ED1FE5">
        <w:t>year</w:t>
      </w:r>
      <w:r w:rsidR="003F1EBF">
        <w:t xml:space="preserve"> 2</w:t>
      </w:r>
      <w:r w:rsidR="00ED2C1F" w:rsidRPr="00ED1FE5">
        <w:t xml:space="preserve"> </w:t>
      </w:r>
      <w:r w:rsidRPr="00ED1FE5">
        <w:t>project design</w:t>
      </w:r>
      <w:r w:rsidR="00D20B30">
        <w:t xml:space="preserve"> (April 1, 202</w:t>
      </w:r>
      <w:r w:rsidR="003F1EBF">
        <w:t>2</w:t>
      </w:r>
      <w:r w:rsidR="00D20B30">
        <w:t xml:space="preserve"> –</w:t>
      </w:r>
      <w:r w:rsidR="003F1EBF">
        <w:t>March</w:t>
      </w:r>
      <w:r w:rsidR="00D20B30">
        <w:t xml:space="preserve"> 31, 202</w:t>
      </w:r>
      <w:r w:rsidR="003F1EBF">
        <w:t>3</w:t>
      </w:r>
      <w:r w:rsidR="00D20B30">
        <w:t>)</w:t>
      </w:r>
      <w:r w:rsidRPr="00ED1FE5">
        <w:t xml:space="preserve"> and plan for implementing the project. </w:t>
      </w:r>
      <w:r w:rsidR="000012E5">
        <w:t xml:space="preserve">Include an anticipated schedule and description of trainings for </w:t>
      </w:r>
      <w:r w:rsidR="00085625">
        <w:t xml:space="preserve">participating school </w:t>
      </w:r>
      <w:r w:rsidR="000012E5">
        <w:t xml:space="preserve">staff on implementing trauma-informed restorative practices. </w:t>
      </w:r>
      <w:r w:rsidRPr="00ED1FE5">
        <w:t xml:space="preserve">Provide assurance that the strategies or activities are of </w:t>
      </w:r>
      <w:proofErr w:type="gramStart"/>
      <w:r w:rsidRPr="00ED1FE5">
        <w:t>sufficient</w:t>
      </w:r>
      <w:proofErr w:type="gramEnd"/>
      <w:r w:rsidRPr="00ED1FE5">
        <w:t xml:space="preserve"> quality and scope to ensure equitable access and participation among all </w:t>
      </w:r>
      <w:r w:rsidR="00772091">
        <w:t>participating project schools</w:t>
      </w:r>
      <w:r w:rsidRPr="00ED1FE5">
        <w:t xml:space="preserve">. Provide evidence that the project is </w:t>
      </w:r>
      <w:r w:rsidRPr="00ED1FE5">
        <w:rPr>
          <w:szCs w:val="22"/>
        </w:rPr>
        <w:t xml:space="preserve">appropriate for and will successfully address the identified needs of the </w:t>
      </w:r>
      <w:r w:rsidR="00772091">
        <w:rPr>
          <w:szCs w:val="22"/>
        </w:rPr>
        <w:t xml:space="preserve">participating </w:t>
      </w:r>
      <w:r w:rsidRPr="00ED1FE5">
        <w:rPr>
          <w:szCs w:val="22"/>
        </w:rPr>
        <w:t>school</w:t>
      </w:r>
      <w:r w:rsidR="00772091">
        <w:rPr>
          <w:szCs w:val="22"/>
        </w:rPr>
        <w:t>s</w:t>
      </w:r>
      <w:r w:rsidR="002E49DE" w:rsidRPr="00ED1FE5">
        <w:rPr>
          <w:szCs w:val="22"/>
        </w:rPr>
        <w:t xml:space="preserve"> and/or district</w:t>
      </w:r>
      <w:r w:rsidR="00772091">
        <w:rPr>
          <w:szCs w:val="22"/>
        </w:rPr>
        <w:t>s</w:t>
      </w:r>
      <w:r w:rsidR="002A7710" w:rsidRPr="00ED1FE5">
        <w:rPr>
          <w:szCs w:val="22"/>
        </w:rPr>
        <w:t>. D</w:t>
      </w:r>
      <w:r w:rsidRPr="00ED1FE5">
        <w:rPr>
          <w:szCs w:val="22"/>
        </w:rPr>
        <w:t>escribe the effect the project will have on the school</w:t>
      </w:r>
      <w:r w:rsidR="00772091">
        <w:rPr>
          <w:szCs w:val="22"/>
        </w:rPr>
        <w:t>s</w:t>
      </w:r>
      <w:r w:rsidR="002E49DE" w:rsidRPr="00ED1FE5">
        <w:rPr>
          <w:szCs w:val="22"/>
        </w:rPr>
        <w:t xml:space="preserve"> and/or district</w:t>
      </w:r>
      <w:r w:rsidR="00772091">
        <w:rPr>
          <w:szCs w:val="22"/>
        </w:rPr>
        <w:t>s</w:t>
      </w:r>
      <w:r w:rsidRPr="00ED1FE5">
        <w:rPr>
          <w:szCs w:val="22"/>
        </w:rPr>
        <w:t xml:space="preserve"> upon completion</w:t>
      </w:r>
      <w:r w:rsidR="00F93034">
        <w:rPr>
          <w:szCs w:val="22"/>
        </w:rPr>
        <w:t xml:space="preserve">. </w:t>
      </w:r>
      <w:r w:rsidRPr="00ED1FE5">
        <w:rPr>
          <w:szCs w:val="22"/>
        </w:rPr>
        <w:t>When possible, cite examples of how the approach or different strategies have led to success for other schools</w:t>
      </w:r>
      <w:r w:rsidR="002E49DE" w:rsidRPr="00ED1FE5">
        <w:rPr>
          <w:szCs w:val="22"/>
        </w:rPr>
        <w:t xml:space="preserve"> and/or districts</w:t>
      </w:r>
      <w:r w:rsidRPr="00ED1FE5">
        <w:rPr>
          <w:szCs w:val="22"/>
        </w:rPr>
        <w:t>.</w:t>
      </w:r>
    </w:p>
    <w:p w14:paraId="3A96C576" w14:textId="1A2C1F1A" w:rsidR="002E49DE" w:rsidRPr="00616641" w:rsidRDefault="002E49DE" w:rsidP="00616641">
      <w:pPr>
        <w:pStyle w:val="Default"/>
        <w:spacing w:after="120"/>
        <w:jc w:val="both"/>
        <w:rPr>
          <w:sz w:val="22"/>
          <w:szCs w:val="22"/>
        </w:rPr>
      </w:pPr>
      <w:r w:rsidRPr="00ED1FE5">
        <w:rPr>
          <w:sz w:val="22"/>
          <w:szCs w:val="22"/>
        </w:rPr>
        <w:t>In addition to</w:t>
      </w:r>
      <w:r w:rsidR="00A37752">
        <w:rPr>
          <w:sz w:val="22"/>
          <w:szCs w:val="22"/>
        </w:rPr>
        <w:t xml:space="preserve"> developing supportive materials, designing and facilitating</w:t>
      </w:r>
      <w:r w:rsidRPr="00ED1FE5">
        <w:rPr>
          <w:sz w:val="22"/>
          <w:szCs w:val="22"/>
        </w:rPr>
        <w:t xml:space="preserve"> training sessions</w:t>
      </w:r>
      <w:r w:rsidR="00F24243">
        <w:rPr>
          <w:sz w:val="22"/>
          <w:szCs w:val="22"/>
        </w:rPr>
        <w:t>,</w:t>
      </w:r>
      <w:r w:rsidRPr="00ED1FE5">
        <w:rPr>
          <w:sz w:val="22"/>
          <w:szCs w:val="22"/>
        </w:rPr>
        <w:t xml:space="preserve"> and </w:t>
      </w:r>
      <w:r w:rsidR="00A37752">
        <w:rPr>
          <w:sz w:val="22"/>
          <w:szCs w:val="22"/>
        </w:rPr>
        <w:t xml:space="preserve">providing </w:t>
      </w:r>
      <w:r w:rsidRPr="00ED1FE5">
        <w:rPr>
          <w:sz w:val="22"/>
          <w:szCs w:val="22"/>
        </w:rPr>
        <w:t xml:space="preserve">technical assistance, the </w:t>
      </w:r>
      <w:r w:rsidR="00F91E66">
        <w:rPr>
          <w:sz w:val="22"/>
          <w:szCs w:val="22"/>
        </w:rPr>
        <w:t xml:space="preserve">grant </w:t>
      </w:r>
      <w:r w:rsidRPr="00ED1FE5">
        <w:rPr>
          <w:sz w:val="22"/>
          <w:szCs w:val="22"/>
        </w:rPr>
        <w:t xml:space="preserve">recipient will assist the NJDOE in addressing </w:t>
      </w:r>
      <w:r w:rsidR="00085625">
        <w:rPr>
          <w:sz w:val="22"/>
          <w:szCs w:val="22"/>
        </w:rPr>
        <w:t xml:space="preserve">overall </w:t>
      </w:r>
      <w:r w:rsidRPr="00ED1FE5">
        <w:rPr>
          <w:sz w:val="22"/>
          <w:szCs w:val="22"/>
        </w:rPr>
        <w:t>program quality, sustainability</w:t>
      </w:r>
      <w:r w:rsidR="00F24243">
        <w:rPr>
          <w:sz w:val="22"/>
          <w:szCs w:val="22"/>
        </w:rPr>
        <w:t>,</w:t>
      </w:r>
      <w:r w:rsidRPr="00ED1FE5">
        <w:rPr>
          <w:sz w:val="22"/>
          <w:szCs w:val="22"/>
        </w:rPr>
        <w:t xml:space="preserve"> and networking</w:t>
      </w:r>
      <w:r w:rsidR="00F93034">
        <w:rPr>
          <w:sz w:val="22"/>
          <w:szCs w:val="22"/>
        </w:rPr>
        <w:t xml:space="preserve">. </w:t>
      </w:r>
      <w:r w:rsidRPr="00ED1FE5">
        <w:rPr>
          <w:sz w:val="22"/>
          <w:szCs w:val="22"/>
        </w:rPr>
        <w:t xml:space="preserve">The </w:t>
      </w:r>
      <w:r w:rsidR="00F91E66">
        <w:rPr>
          <w:sz w:val="22"/>
          <w:szCs w:val="22"/>
        </w:rPr>
        <w:t>grant</w:t>
      </w:r>
      <w:r w:rsidR="00F91E66" w:rsidRPr="00ED1FE5">
        <w:rPr>
          <w:sz w:val="22"/>
          <w:szCs w:val="22"/>
        </w:rPr>
        <w:t xml:space="preserve"> </w:t>
      </w:r>
      <w:r w:rsidRPr="00ED1FE5">
        <w:rPr>
          <w:sz w:val="22"/>
          <w:szCs w:val="22"/>
        </w:rPr>
        <w:t>recipient will work with the NJDOE to:</w:t>
      </w:r>
    </w:p>
    <w:p w14:paraId="30C85C75" w14:textId="77777777" w:rsidR="00A37752" w:rsidRPr="00ED1FE5" w:rsidRDefault="00A37752" w:rsidP="00976224">
      <w:pPr>
        <w:numPr>
          <w:ilvl w:val="0"/>
          <w:numId w:val="13"/>
        </w:numPr>
        <w:spacing w:after="120" w:line="240" w:lineRule="auto"/>
        <w:rPr>
          <w:szCs w:val="22"/>
        </w:rPr>
      </w:pPr>
      <w:r w:rsidRPr="00ED1FE5">
        <w:rPr>
          <w:szCs w:val="22"/>
        </w:rPr>
        <w:t xml:space="preserve">Develop and conduct capacity building training and technical assistance </w:t>
      </w:r>
      <w:r>
        <w:rPr>
          <w:szCs w:val="22"/>
        </w:rPr>
        <w:t>for</w:t>
      </w:r>
      <w:r w:rsidRPr="00ED1FE5">
        <w:rPr>
          <w:szCs w:val="22"/>
        </w:rPr>
        <w:t xml:space="preserve"> participating school and district staff</w:t>
      </w:r>
      <w:r>
        <w:rPr>
          <w:szCs w:val="22"/>
        </w:rPr>
        <w:t xml:space="preserve"> (i.e. teachers, school counselors, social workers, principals, etc.)</w:t>
      </w:r>
      <w:r w:rsidRPr="00ED1FE5">
        <w:rPr>
          <w:szCs w:val="22"/>
        </w:rPr>
        <w:t>;</w:t>
      </w:r>
    </w:p>
    <w:p w14:paraId="118FC98D" w14:textId="77777777" w:rsidR="00A37752" w:rsidRPr="00ED1FE5" w:rsidRDefault="00A37752" w:rsidP="00976224">
      <w:pPr>
        <w:numPr>
          <w:ilvl w:val="0"/>
          <w:numId w:val="13"/>
        </w:numPr>
        <w:spacing w:after="120" w:line="240" w:lineRule="auto"/>
        <w:rPr>
          <w:szCs w:val="22"/>
        </w:rPr>
      </w:pPr>
      <w:r w:rsidRPr="00ED1FE5">
        <w:rPr>
          <w:szCs w:val="22"/>
        </w:rPr>
        <w:t xml:space="preserve">Ensure the implementation of quality </w:t>
      </w:r>
      <w:r>
        <w:rPr>
          <w:szCs w:val="22"/>
        </w:rPr>
        <w:t xml:space="preserve">trauma-informed restorative practices </w:t>
      </w:r>
      <w:r w:rsidRPr="00ED1FE5">
        <w:rPr>
          <w:szCs w:val="22"/>
        </w:rPr>
        <w:t>programming;</w:t>
      </w:r>
    </w:p>
    <w:p w14:paraId="5433DFEB" w14:textId="3F353E1B" w:rsidR="00A37752" w:rsidRPr="00ED1FE5" w:rsidRDefault="00A37752" w:rsidP="00976224">
      <w:pPr>
        <w:numPr>
          <w:ilvl w:val="0"/>
          <w:numId w:val="13"/>
        </w:numPr>
        <w:spacing w:after="120" w:line="240" w:lineRule="auto"/>
        <w:rPr>
          <w:szCs w:val="22"/>
        </w:rPr>
      </w:pPr>
      <w:r>
        <w:rPr>
          <w:szCs w:val="22"/>
        </w:rPr>
        <w:t>Offer</w:t>
      </w:r>
      <w:r w:rsidR="00085625">
        <w:rPr>
          <w:szCs w:val="22"/>
        </w:rPr>
        <w:t xml:space="preserve"> appropriate</w:t>
      </w:r>
      <w:r w:rsidRPr="00ED1FE5">
        <w:rPr>
          <w:szCs w:val="22"/>
        </w:rPr>
        <w:t xml:space="preserve"> NJDOE </w:t>
      </w:r>
      <w:r>
        <w:rPr>
          <w:szCs w:val="22"/>
        </w:rPr>
        <w:t xml:space="preserve">staff training </w:t>
      </w:r>
      <w:r w:rsidRPr="00ED1FE5">
        <w:rPr>
          <w:szCs w:val="22"/>
        </w:rPr>
        <w:t xml:space="preserve">in </w:t>
      </w:r>
      <w:r>
        <w:rPr>
          <w:szCs w:val="22"/>
        </w:rPr>
        <w:t>implementing restorative practices and measuring the quality and integration of restorative practices in schools</w:t>
      </w:r>
      <w:r w:rsidRPr="00ED1FE5">
        <w:rPr>
          <w:szCs w:val="22"/>
        </w:rPr>
        <w:t xml:space="preserve">; </w:t>
      </w:r>
    </w:p>
    <w:p w14:paraId="65220EF7" w14:textId="77777777" w:rsidR="00A37752" w:rsidRPr="00ED1FE5" w:rsidRDefault="00A37752" w:rsidP="00976224">
      <w:pPr>
        <w:numPr>
          <w:ilvl w:val="0"/>
          <w:numId w:val="13"/>
        </w:numPr>
        <w:spacing w:after="120" w:line="240" w:lineRule="auto"/>
        <w:rPr>
          <w:szCs w:val="22"/>
        </w:rPr>
      </w:pPr>
      <w:r w:rsidRPr="00ED1FE5">
        <w:rPr>
          <w:szCs w:val="22"/>
        </w:rPr>
        <w:t>Facilitate networking opportunities for participating schools and districts throughout New Jersey; and</w:t>
      </w:r>
    </w:p>
    <w:p w14:paraId="618B54ED" w14:textId="392004B6" w:rsidR="00A37752" w:rsidRPr="00616641" w:rsidRDefault="00A37752" w:rsidP="00976224">
      <w:pPr>
        <w:numPr>
          <w:ilvl w:val="0"/>
          <w:numId w:val="13"/>
        </w:numPr>
        <w:spacing w:line="240" w:lineRule="auto"/>
        <w:rPr>
          <w:szCs w:val="22"/>
        </w:rPr>
      </w:pPr>
      <w:r w:rsidRPr="00ED1FE5">
        <w:rPr>
          <w:szCs w:val="22"/>
        </w:rPr>
        <w:t xml:space="preserve">Support schools and districts and the NJDOE with satisfying </w:t>
      </w:r>
      <w:r>
        <w:rPr>
          <w:szCs w:val="22"/>
        </w:rPr>
        <w:t>applicable</w:t>
      </w:r>
      <w:r w:rsidRPr="00ED1FE5">
        <w:rPr>
          <w:szCs w:val="22"/>
        </w:rPr>
        <w:t xml:space="preserve"> requirements outlined in</w:t>
      </w:r>
      <w:r w:rsidRPr="001B5F57">
        <w:rPr>
          <w:i/>
          <w:kern w:val="2"/>
          <w:szCs w:val="22"/>
        </w:rPr>
        <w:t xml:space="preserve"> </w:t>
      </w:r>
      <w:hyperlink r:id="rId28" w:history="1">
        <w:r w:rsidRPr="00F72F30">
          <w:rPr>
            <w:rStyle w:val="Hyperlink"/>
          </w:rPr>
          <w:t>P.L.2019, c. 412</w:t>
        </w:r>
      </w:hyperlink>
      <w:r w:rsidRPr="00ED1FE5">
        <w:rPr>
          <w:szCs w:val="22"/>
        </w:rPr>
        <w:t>.</w:t>
      </w:r>
    </w:p>
    <w:p w14:paraId="3945E276" w14:textId="2BC6CAF0" w:rsidR="00A37752" w:rsidRPr="00F70CF6" w:rsidRDefault="00A37752" w:rsidP="004B6C0A">
      <w:r w:rsidRPr="00ED1FE5">
        <w:t xml:space="preserve">Additionally, the </w:t>
      </w:r>
      <w:r w:rsidR="00F91E66">
        <w:t xml:space="preserve">grant </w:t>
      </w:r>
      <w:r w:rsidRPr="00ED1FE5">
        <w:t>recipient agrees to:</w:t>
      </w:r>
    </w:p>
    <w:p w14:paraId="490DA4F4" w14:textId="77777777" w:rsidR="00A37752" w:rsidRPr="00ED1FE5" w:rsidRDefault="00A37752" w:rsidP="00976224">
      <w:pPr>
        <w:numPr>
          <w:ilvl w:val="0"/>
          <w:numId w:val="12"/>
        </w:numPr>
        <w:spacing w:after="120" w:line="240" w:lineRule="auto"/>
        <w:rPr>
          <w:szCs w:val="22"/>
        </w:rPr>
      </w:pPr>
      <w:r>
        <w:rPr>
          <w:szCs w:val="22"/>
        </w:rPr>
        <w:t>Provide all materials developed to support program implementation to the NJDOE for consideration to be posted as a web resource;</w:t>
      </w:r>
    </w:p>
    <w:p w14:paraId="2B7E078C" w14:textId="77777777" w:rsidR="00A37752" w:rsidRPr="009B72D1" w:rsidRDefault="00A37752" w:rsidP="00976224">
      <w:pPr>
        <w:numPr>
          <w:ilvl w:val="0"/>
          <w:numId w:val="12"/>
        </w:numPr>
        <w:spacing w:after="120" w:line="240" w:lineRule="auto"/>
        <w:rPr>
          <w:szCs w:val="22"/>
        </w:rPr>
      </w:pPr>
      <w:r w:rsidRPr="00ED1FE5">
        <w:t>Dev</w:t>
      </w:r>
      <w:r w:rsidRPr="009B72D1">
        <w:rPr>
          <w:szCs w:val="22"/>
        </w:rPr>
        <w:t xml:space="preserve">elop all training content in collaboration with the NJDOE and in accordance with the </w:t>
      </w:r>
      <w:r w:rsidRPr="009B72D1">
        <w:rPr>
          <w:bCs/>
          <w:szCs w:val="22"/>
        </w:rPr>
        <w:t>Web Content Accessibility Guidelines: WCAG 2.0 – Level AA</w:t>
      </w:r>
      <w:r w:rsidRPr="009B72D1">
        <w:rPr>
          <w:szCs w:val="22"/>
        </w:rPr>
        <w:t>;</w:t>
      </w:r>
    </w:p>
    <w:p w14:paraId="1CF456B6" w14:textId="71B82621" w:rsidR="00A37752" w:rsidRPr="00ED1FE5" w:rsidRDefault="002D245F" w:rsidP="00976224">
      <w:pPr>
        <w:numPr>
          <w:ilvl w:val="0"/>
          <w:numId w:val="12"/>
        </w:numPr>
        <w:spacing w:after="120" w:line="240" w:lineRule="auto"/>
      </w:pPr>
      <w:r>
        <w:t>U</w:t>
      </w:r>
      <w:r w:rsidR="00A37752">
        <w:t>se</w:t>
      </w:r>
      <w:r w:rsidR="00A37752" w:rsidRPr="00ED1FE5">
        <w:t xml:space="preserve"> a</w:t>
      </w:r>
      <w:r w:rsidR="00A37752">
        <w:t xml:space="preserve">n </w:t>
      </w:r>
      <w:r w:rsidR="00A37752" w:rsidRPr="00ED1FE5">
        <w:t xml:space="preserve">instrument to </w:t>
      </w:r>
      <w:r w:rsidR="00A37752">
        <w:t>assess</w:t>
      </w:r>
      <w:r w:rsidR="00A37752" w:rsidRPr="00ED1FE5">
        <w:t xml:space="preserve"> the quality</w:t>
      </w:r>
      <w:r w:rsidR="00A37752">
        <w:t xml:space="preserve"> and depth</w:t>
      </w:r>
      <w:r w:rsidR="00A37752" w:rsidRPr="00ED1FE5">
        <w:t xml:space="preserve"> of restorative practices implementation; </w:t>
      </w:r>
    </w:p>
    <w:p w14:paraId="64AF3737" w14:textId="77777777" w:rsidR="00A37752" w:rsidRPr="00ED1FE5" w:rsidRDefault="00A37752" w:rsidP="00976224">
      <w:pPr>
        <w:numPr>
          <w:ilvl w:val="0"/>
          <w:numId w:val="12"/>
        </w:numPr>
        <w:spacing w:after="120" w:line="240" w:lineRule="auto"/>
      </w:pPr>
      <w:r w:rsidRPr="00ED1FE5">
        <w:t xml:space="preserve">Meet with NJDOE staff on a monthly basis; </w:t>
      </w:r>
    </w:p>
    <w:p w14:paraId="30E6348A" w14:textId="77777777" w:rsidR="00A37752" w:rsidRPr="00ED1FE5" w:rsidRDefault="00A37752" w:rsidP="00976224">
      <w:pPr>
        <w:numPr>
          <w:ilvl w:val="0"/>
          <w:numId w:val="12"/>
        </w:numPr>
        <w:spacing w:after="120" w:line="240" w:lineRule="auto"/>
      </w:pPr>
      <w:r>
        <w:t>Annually c</w:t>
      </w:r>
      <w:r w:rsidRPr="00ED1FE5">
        <w:t xml:space="preserve">onduct a minimum of </w:t>
      </w:r>
      <w:r w:rsidRPr="00ED1FE5">
        <w:rPr>
          <w:b/>
        </w:rPr>
        <w:t>4</w:t>
      </w:r>
      <w:r w:rsidRPr="00ED1FE5">
        <w:t xml:space="preserve"> consultative sessions or planning meetings with each participating school;</w:t>
      </w:r>
    </w:p>
    <w:p w14:paraId="0A7A59C5" w14:textId="53F333E2" w:rsidR="00A37752" w:rsidRPr="00ED1FE5" w:rsidRDefault="00A37752" w:rsidP="00976224">
      <w:pPr>
        <w:numPr>
          <w:ilvl w:val="0"/>
          <w:numId w:val="12"/>
        </w:numPr>
        <w:spacing w:after="120" w:line="240" w:lineRule="auto"/>
      </w:pPr>
      <w:r>
        <w:t>Annually c</w:t>
      </w:r>
      <w:r w:rsidRPr="00ED1FE5">
        <w:t xml:space="preserve">onduct a minimum of </w:t>
      </w:r>
      <w:r w:rsidR="00783B65">
        <w:rPr>
          <w:b/>
        </w:rPr>
        <w:t>4</w:t>
      </w:r>
      <w:r w:rsidRPr="00ED1FE5">
        <w:rPr>
          <w:b/>
        </w:rPr>
        <w:t xml:space="preserve"> </w:t>
      </w:r>
      <w:r w:rsidR="00783B65">
        <w:t xml:space="preserve">half-day </w:t>
      </w:r>
      <w:r w:rsidRPr="00ED1FE5">
        <w:t>trainings for all schools or districts participating in the project;</w:t>
      </w:r>
    </w:p>
    <w:p w14:paraId="12D2808F" w14:textId="77777777" w:rsidR="00A37752" w:rsidRPr="00ED1FE5" w:rsidRDefault="00A37752" w:rsidP="00976224">
      <w:pPr>
        <w:numPr>
          <w:ilvl w:val="0"/>
          <w:numId w:val="12"/>
        </w:numPr>
        <w:spacing w:after="120" w:line="240" w:lineRule="auto"/>
      </w:pPr>
      <w:r w:rsidRPr="00ED1FE5">
        <w:t>Utilize presenters with documented expertise in the subject matter of the training or workshop they will provide;</w:t>
      </w:r>
    </w:p>
    <w:p w14:paraId="309AA4F3" w14:textId="77777777" w:rsidR="00A37752" w:rsidRPr="00ED1FE5" w:rsidRDefault="00A37752" w:rsidP="00976224">
      <w:pPr>
        <w:numPr>
          <w:ilvl w:val="0"/>
          <w:numId w:val="12"/>
        </w:numPr>
        <w:spacing w:after="120" w:line="240" w:lineRule="auto"/>
      </w:pPr>
      <w:r w:rsidRPr="00ED1FE5">
        <w:t xml:space="preserve">Advertise all trainings, workshops </w:t>
      </w:r>
      <w:r>
        <w:t xml:space="preserve">or </w:t>
      </w:r>
      <w:r w:rsidRPr="00ED1FE5">
        <w:t xml:space="preserve">conferences a minimum of eight weeks before the actual date of the training; </w:t>
      </w:r>
    </w:p>
    <w:p w14:paraId="37B6BE31" w14:textId="77777777" w:rsidR="00A37752" w:rsidRPr="00ED1FE5" w:rsidRDefault="00A37752" w:rsidP="00976224">
      <w:pPr>
        <w:numPr>
          <w:ilvl w:val="0"/>
          <w:numId w:val="12"/>
        </w:numPr>
        <w:autoSpaceDE w:val="0"/>
        <w:autoSpaceDN w:val="0"/>
        <w:adjustRightInd w:val="0"/>
        <w:spacing w:after="120" w:line="240" w:lineRule="auto"/>
      </w:pPr>
      <w:r w:rsidRPr="00ED1FE5">
        <w:t>Secure meeting</w:t>
      </w:r>
      <w:r>
        <w:t xml:space="preserve"> and event</w:t>
      </w:r>
      <w:r w:rsidRPr="00ED1FE5">
        <w:t xml:space="preserve"> locations</w:t>
      </w:r>
      <w:r>
        <w:t xml:space="preserve"> as applicable</w:t>
      </w:r>
      <w:r w:rsidRPr="00ED1FE5">
        <w:t>;</w:t>
      </w:r>
    </w:p>
    <w:p w14:paraId="78AB3550" w14:textId="77777777" w:rsidR="00A37752" w:rsidRPr="00ED1FE5" w:rsidRDefault="00A37752" w:rsidP="00976224">
      <w:pPr>
        <w:numPr>
          <w:ilvl w:val="0"/>
          <w:numId w:val="12"/>
        </w:numPr>
        <w:autoSpaceDE w:val="0"/>
        <w:autoSpaceDN w:val="0"/>
        <w:adjustRightInd w:val="0"/>
        <w:spacing w:after="120" w:line="240" w:lineRule="auto"/>
      </w:pPr>
      <w:r w:rsidRPr="00ED1FE5">
        <w:t>Maintain the capacity for on-line registration;</w:t>
      </w:r>
    </w:p>
    <w:p w14:paraId="5B294442" w14:textId="77777777" w:rsidR="00A37752" w:rsidRPr="00ED1FE5" w:rsidRDefault="00A37752" w:rsidP="00976224">
      <w:pPr>
        <w:numPr>
          <w:ilvl w:val="0"/>
          <w:numId w:val="12"/>
        </w:numPr>
        <w:spacing w:after="120" w:line="240" w:lineRule="auto"/>
      </w:pPr>
      <w:r>
        <w:t xml:space="preserve">Annually conduct a minimum of </w:t>
      </w:r>
      <w:r w:rsidRPr="00F72F30">
        <w:rPr>
          <w:b/>
        </w:rPr>
        <w:t>3</w:t>
      </w:r>
      <w:r>
        <w:t xml:space="preserve"> visits to participating schools to assess the school’s implementation of restorative practices;</w:t>
      </w:r>
    </w:p>
    <w:p w14:paraId="592C7E1A" w14:textId="40474DE5" w:rsidR="00A37752" w:rsidRDefault="00A37752" w:rsidP="00976224">
      <w:pPr>
        <w:numPr>
          <w:ilvl w:val="0"/>
          <w:numId w:val="12"/>
        </w:numPr>
        <w:spacing w:after="120" w:line="240" w:lineRule="auto"/>
      </w:pPr>
      <w:r w:rsidRPr="00ED1FE5">
        <w:t>Culminate all trainings and consultative sessions by assisting attendees</w:t>
      </w:r>
      <w:r w:rsidR="00783B65">
        <w:t>, which at minimum will include the school or district project liaison,</w:t>
      </w:r>
      <w:r w:rsidRPr="00ED1FE5">
        <w:t xml:space="preserve"> in developing a plan to turnkey the information to their staff</w:t>
      </w:r>
      <w:r>
        <w:t>;</w:t>
      </w:r>
    </w:p>
    <w:p w14:paraId="1AEE9B64" w14:textId="77777777" w:rsidR="00A37752" w:rsidRDefault="00A37752" w:rsidP="00976224">
      <w:pPr>
        <w:numPr>
          <w:ilvl w:val="0"/>
          <w:numId w:val="12"/>
        </w:numPr>
        <w:spacing w:after="120" w:line="240" w:lineRule="auto"/>
      </w:pPr>
      <w:r>
        <w:t xml:space="preserve">Identify the “Restorative Justice in Education Fund” as the source of funds on all materials produced to support the </w:t>
      </w:r>
      <w:r>
        <w:rPr>
          <w:szCs w:val="22"/>
        </w:rPr>
        <w:t>Restorative Justice in Education Pilot Program</w:t>
      </w:r>
      <w:r>
        <w:t>;</w:t>
      </w:r>
    </w:p>
    <w:p w14:paraId="4ECC0D0A" w14:textId="77777777" w:rsidR="00A37752" w:rsidRPr="00ED1FE5" w:rsidRDefault="00A37752" w:rsidP="00976224">
      <w:pPr>
        <w:numPr>
          <w:ilvl w:val="0"/>
          <w:numId w:val="12"/>
        </w:numPr>
        <w:spacing w:after="120" w:line="240" w:lineRule="auto"/>
      </w:pPr>
      <w:r>
        <w:t xml:space="preserve">Acknowledge the NJDOE on all materials developed to support the </w:t>
      </w:r>
      <w:r>
        <w:rPr>
          <w:szCs w:val="22"/>
        </w:rPr>
        <w:t>Restorative Justice in Education Pilot Program; and</w:t>
      </w:r>
      <w:r w:rsidRPr="001B5F57">
        <w:rPr>
          <w:szCs w:val="22"/>
        </w:rPr>
        <w:t xml:space="preserve"> </w:t>
      </w:r>
    </w:p>
    <w:p w14:paraId="4F859155" w14:textId="7ED8080F" w:rsidR="00A37752" w:rsidRPr="00A37752" w:rsidRDefault="00A37752" w:rsidP="00976224">
      <w:pPr>
        <w:numPr>
          <w:ilvl w:val="0"/>
          <w:numId w:val="12"/>
        </w:numPr>
        <w:spacing w:line="240" w:lineRule="auto"/>
      </w:pPr>
      <w:r w:rsidRPr="00ED1FE5">
        <w:t xml:space="preserve">Develop a report that details information on the implementation of the </w:t>
      </w:r>
      <w:r>
        <w:rPr>
          <w:szCs w:val="22"/>
        </w:rPr>
        <w:t>Restorative Justice in Education Pilot Program</w:t>
      </w:r>
      <w:r w:rsidRPr="00ED1FE5">
        <w:t xml:space="preserve"> with findings and evidence to inform the Commissioner’s recommendation on expanding the program to other school districts in the State. </w:t>
      </w:r>
    </w:p>
    <w:p w14:paraId="3616CF41" w14:textId="564331E7" w:rsidR="002E49DE" w:rsidRPr="00ED1FE5" w:rsidRDefault="002E49DE" w:rsidP="004B6C0A">
      <w:pPr>
        <w:rPr>
          <w:b/>
        </w:rPr>
      </w:pPr>
      <w:r w:rsidRPr="00ED1FE5">
        <w:t xml:space="preserve">The applicant must address the following </w:t>
      </w:r>
      <w:r w:rsidR="00A37752">
        <w:t>supporting goals</w:t>
      </w:r>
      <w:r w:rsidRPr="00ED1FE5">
        <w:t xml:space="preserve"> within the Project Description section: </w:t>
      </w:r>
    </w:p>
    <w:p w14:paraId="08A741C9" w14:textId="5921B218" w:rsidR="002E49DE" w:rsidRPr="00ED1FE5" w:rsidRDefault="002E49DE" w:rsidP="00434ADD">
      <w:pPr>
        <w:pStyle w:val="Heading4"/>
        <w:ind w:left="288" w:hanging="288"/>
      </w:pPr>
      <w:r w:rsidRPr="00ED1FE5">
        <w:t>A</w:t>
      </w:r>
      <w:r w:rsidR="00F93034">
        <w:t xml:space="preserve">. </w:t>
      </w:r>
      <w:r w:rsidRPr="00ED1FE5">
        <w:t xml:space="preserve">Develop and conduct capacity building training and technical assistance for </w:t>
      </w:r>
      <w:r w:rsidR="005B1F4E">
        <w:t>participating schools</w:t>
      </w:r>
      <w:r w:rsidR="00F93034">
        <w:t xml:space="preserve">. </w:t>
      </w:r>
    </w:p>
    <w:p w14:paraId="1EF05AF9" w14:textId="046415A9" w:rsidR="00E400FD" w:rsidRDefault="00423B93" w:rsidP="004B6C0A">
      <w:r w:rsidRPr="00ED1FE5">
        <w:t>New Jersey recognizes the negative</w:t>
      </w:r>
      <w:r w:rsidR="008A5B19" w:rsidRPr="00ED1FE5">
        <w:t xml:space="preserve"> impact that exclusionary discipline practices may have on students.</w:t>
      </w:r>
      <w:r w:rsidR="0039590E" w:rsidRPr="00ED1FE5">
        <w:t xml:space="preserve"> In addition</w:t>
      </w:r>
      <w:r w:rsidR="00E83F46" w:rsidRPr="00ED1FE5">
        <w:t>,</w:t>
      </w:r>
      <w:r w:rsidR="0039590E" w:rsidRPr="00ED1FE5">
        <w:t xml:space="preserve"> the </w:t>
      </w:r>
      <w:r w:rsidR="006445C1">
        <w:t>NJDOE</w:t>
      </w:r>
      <w:r w:rsidR="0039590E" w:rsidRPr="00ED1FE5">
        <w:t>, acknowledges th</w:t>
      </w:r>
      <w:r w:rsidR="00AA4DC4">
        <w:t>at</w:t>
      </w:r>
      <w:r w:rsidR="0039590E" w:rsidRPr="00ED1FE5">
        <w:t xml:space="preserve"> zero</w:t>
      </w:r>
      <w:r w:rsidR="00D82935">
        <w:t>-</w:t>
      </w:r>
      <w:r w:rsidR="0039590E" w:rsidRPr="00ED1FE5">
        <w:t>tolerance discipline pr</w:t>
      </w:r>
      <w:r w:rsidR="00060548">
        <w:t xml:space="preserve">actices </w:t>
      </w:r>
      <w:r w:rsidR="0039590E" w:rsidRPr="00ED1FE5">
        <w:t xml:space="preserve">negatively impact minority students at a </w:t>
      </w:r>
      <w:r w:rsidR="00CF7FDA" w:rsidRPr="00ED1FE5">
        <w:t xml:space="preserve">disproportionate rate compared to </w:t>
      </w:r>
      <w:r w:rsidR="0039590E" w:rsidRPr="00ED1FE5">
        <w:t>their white counterparts</w:t>
      </w:r>
      <w:r w:rsidR="00F93034">
        <w:t xml:space="preserve">. </w:t>
      </w:r>
      <w:r w:rsidR="00962668" w:rsidRPr="00ED1FE5">
        <w:t xml:space="preserve">In a </w:t>
      </w:r>
      <w:hyperlink r:id="rId29" w:history="1">
        <w:r w:rsidR="00962668" w:rsidRPr="00A944A8">
          <w:rPr>
            <w:rStyle w:val="Hyperlink"/>
          </w:rPr>
          <w:t>research review</w:t>
        </w:r>
      </w:hyperlink>
      <w:r w:rsidR="00962668" w:rsidRPr="00ED1FE5">
        <w:t xml:space="preserve"> developed by </w:t>
      </w:r>
      <w:proofErr w:type="spellStart"/>
      <w:r w:rsidR="00962668" w:rsidRPr="00ED1FE5">
        <w:t>WestEd’s</w:t>
      </w:r>
      <w:proofErr w:type="spellEnd"/>
      <w:r w:rsidR="00962668" w:rsidRPr="00ED1FE5">
        <w:t xml:space="preserve"> Justice &amp; Prevention Center, the authors suggest that implementation of restorative practices has grown in popularity in part due to its promise in addressing disproportionality of exclusionary practices. </w:t>
      </w:r>
      <w:r w:rsidR="002937C0">
        <w:t>According to data collected by the NJDOE, during the 2018-2019 school year, black students had suspension rates over three times</w:t>
      </w:r>
      <w:r w:rsidR="00085625">
        <w:t xml:space="preserve"> that of</w:t>
      </w:r>
      <w:r w:rsidR="002937C0">
        <w:t xml:space="preserve"> their white counterparts.</w:t>
      </w:r>
      <w:r w:rsidR="002937C0">
        <w:rPr>
          <w:rFonts w:ascii="Calibri" w:hAnsi="Calibri" w:cs="Calibri"/>
        </w:rPr>
        <w:t xml:space="preserve"> </w:t>
      </w:r>
    </w:p>
    <w:p w14:paraId="2D9DE8A8" w14:textId="59F344C4" w:rsidR="00D20B30" w:rsidRDefault="005C6A7E" w:rsidP="00434ADD">
      <w:r w:rsidRPr="00434ADD">
        <w:t xml:space="preserve">Implementation of quality restorative practices programming must be supported by the </w:t>
      </w:r>
      <w:r w:rsidR="00F91E66">
        <w:t xml:space="preserve">grant </w:t>
      </w:r>
      <w:r w:rsidRPr="00434ADD">
        <w:t>recipient. Poor implementation of restorative practices can be damaging to students and the school community. Researchers have stated the importance of comprehensive professional development programs for teachers and administrators, as they must receive training to both understand specific restorative techniques and the reasoning behind the shift from traditional disciplinary approaches to more restorative approaches (</w:t>
      </w:r>
      <w:proofErr w:type="spellStart"/>
      <w:r w:rsidR="00C86E5E">
        <w:fldChar w:fldCharType="begin"/>
      </w:r>
      <w:r w:rsidR="00C86E5E">
        <w:instrText xml:space="preserve"> HYPERLINK "https://escholarship.org/content/qt30108985/qt30108985.pdf" </w:instrText>
      </w:r>
      <w:r w:rsidR="00C86E5E">
        <w:fldChar w:fldCharType="separate"/>
      </w:r>
      <w:r w:rsidRPr="00C86E5E">
        <w:rPr>
          <w:rStyle w:val="Hyperlink"/>
        </w:rPr>
        <w:t>Mayworm</w:t>
      </w:r>
      <w:proofErr w:type="spellEnd"/>
      <w:r w:rsidRPr="00C86E5E">
        <w:rPr>
          <w:rStyle w:val="Hyperlink"/>
        </w:rPr>
        <w:t xml:space="preserve">, Sharkey, Welsh, &amp; </w:t>
      </w:r>
      <w:proofErr w:type="spellStart"/>
      <w:r w:rsidRPr="00C86E5E">
        <w:rPr>
          <w:rStyle w:val="Hyperlink"/>
        </w:rPr>
        <w:t>Scheidel</w:t>
      </w:r>
      <w:proofErr w:type="spellEnd"/>
      <w:r w:rsidR="00C86E5E">
        <w:fldChar w:fldCharType="end"/>
      </w:r>
      <w:r w:rsidRPr="00434ADD">
        <w:t xml:space="preserve">). Through training, participants shall be provided a unique environment where they can develop a range of skills needed to implement restorative practices within their respective role and within the context of their school community. In addition, the training shall include content for participants to understand the motivations for adopting less punitive disciplinary practices. </w:t>
      </w:r>
    </w:p>
    <w:p w14:paraId="0C4EB24C" w14:textId="09E9E342" w:rsidR="004B30F2" w:rsidRDefault="00CF7FDA" w:rsidP="002E5645">
      <w:pPr>
        <w:spacing w:after="120"/>
      </w:pPr>
      <w:r w:rsidRPr="00ED1FE5">
        <w:t>I</w:t>
      </w:r>
      <w:r w:rsidR="002E49DE" w:rsidRPr="00ED1FE5">
        <w:t>t is imperative that the</w:t>
      </w:r>
      <w:r w:rsidR="00284B37">
        <w:t xml:space="preserve"> </w:t>
      </w:r>
      <w:r w:rsidR="00F91E66">
        <w:t xml:space="preserve">grant </w:t>
      </w:r>
      <w:r w:rsidR="00284B37">
        <w:t>recipient</w:t>
      </w:r>
      <w:r w:rsidR="002E49DE" w:rsidRPr="00ED1FE5">
        <w:t xml:space="preserve"> provides training and technical assistance that not only helps the </w:t>
      </w:r>
      <w:r w:rsidR="00E400FD">
        <w:t>participating project schools</w:t>
      </w:r>
      <w:r w:rsidR="002E49DE" w:rsidRPr="00ED1FE5">
        <w:t xml:space="preserve"> to </w:t>
      </w:r>
      <w:r w:rsidRPr="00ED1FE5">
        <w:t>meet</w:t>
      </w:r>
      <w:r w:rsidR="002E49DE" w:rsidRPr="00ED1FE5">
        <w:t xml:space="preserve"> program requirements, but also builds the capacity of the </w:t>
      </w:r>
      <w:r w:rsidR="00325CA1" w:rsidRPr="001B5F57">
        <w:t>school staff and other stakeholders to sustain restorative practices</w:t>
      </w:r>
      <w:r w:rsidR="001970F9" w:rsidRPr="001B5F57">
        <w:t xml:space="preserve"> beyond their participation in the pilot program</w:t>
      </w:r>
      <w:r w:rsidRPr="00ED1FE5">
        <w:t xml:space="preserve">. </w:t>
      </w:r>
      <w:r w:rsidR="00F61658">
        <w:t>Along with the requirements listed in the project description, the t</w:t>
      </w:r>
      <w:r w:rsidR="004B30F2">
        <w:t xml:space="preserve">rainings offered through this project must </w:t>
      </w:r>
      <w:r w:rsidR="0048783C">
        <w:t>adhere</w:t>
      </w:r>
      <w:r w:rsidR="004B30F2">
        <w:t xml:space="preserve"> to the following: </w:t>
      </w:r>
    </w:p>
    <w:p w14:paraId="38CA5399" w14:textId="64A1FFD9" w:rsidR="004B30F2" w:rsidRDefault="002E49DE" w:rsidP="00976224">
      <w:pPr>
        <w:pStyle w:val="ListParagraph"/>
        <w:numPr>
          <w:ilvl w:val="0"/>
          <w:numId w:val="12"/>
        </w:numPr>
        <w:spacing w:after="120"/>
        <w:contextualSpacing w:val="0"/>
      </w:pPr>
      <w:r w:rsidRPr="004B30F2">
        <w:t xml:space="preserve">The </w:t>
      </w:r>
      <w:r w:rsidR="00F91E66">
        <w:t xml:space="preserve">grant </w:t>
      </w:r>
      <w:r w:rsidRPr="004B30F2">
        <w:t>recipient must use presenters with documented expertise in the subject matter of the training</w:t>
      </w:r>
      <w:r w:rsidR="003530DF" w:rsidRPr="004B30F2">
        <w:t>(s)</w:t>
      </w:r>
      <w:r w:rsidRPr="004B30F2">
        <w:t xml:space="preserve"> or workshop</w:t>
      </w:r>
      <w:r w:rsidR="003530DF" w:rsidRPr="004B30F2">
        <w:t>(s)</w:t>
      </w:r>
      <w:r w:rsidRPr="004B30F2">
        <w:t xml:space="preserve"> they will provide</w:t>
      </w:r>
      <w:r w:rsidR="004B30F2">
        <w:t>;</w:t>
      </w:r>
    </w:p>
    <w:p w14:paraId="63F2F500" w14:textId="45137738" w:rsidR="005C6A7E" w:rsidRDefault="005C6A7E" w:rsidP="00976224">
      <w:pPr>
        <w:pStyle w:val="ListParagraph"/>
        <w:numPr>
          <w:ilvl w:val="0"/>
          <w:numId w:val="12"/>
        </w:numPr>
        <w:spacing w:after="120"/>
        <w:contextualSpacing w:val="0"/>
      </w:pPr>
      <w:r>
        <w:t>All trainings must offer opportunities for participating schools to share their findings and experience</w:t>
      </w:r>
      <w:r w:rsidR="005F6FB5">
        <w:t>s</w:t>
      </w:r>
      <w:r>
        <w:t xml:space="preserve"> </w:t>
      </w:r>
      <w:r w:rsidR="005F6FB5">
        <w:t>regarding</w:t>
      </w:r>
      <w:r>
        <w:t xml:space="preserve"> their implementation of restorative practices; </w:t>
      </w:r>
    </w:p>
    <w:p w14:paraId="689A103F" w14:textId="0242DFAE" w:rsidR="005C6A7E" w:rsidRDefault="005C6A7E" w:rsidP="00976224">
      <w:pPr>
        <w:pStyle w:val="ListParagraph"/>
        <w:numPr>
          <w:ilvl w:val="0"/>
          <w:numId w:val="12"/>
        </w:numPr>
        <w:spacing w:after="120"/>
        <w:contextualSpacing w:val="0"/>
      </w:pPr>
      <w:r>
        <w:t>The content of the training should be flexible enough that it is easily applied to the diverse contexts of the participating project schools;</w:t>
      </w:r>
    </w:p>
    <w:p w14:paraId="5A8BD4B3" w14:textId="53359EA0" w:rsidR="005C6A7E" w:rsidRDefault="005C6A7E" w:rsidP="00976224">
      <w:pPr>
        <w:pStyle w:val="ListParagraph"/>
        <w:numPr>
          <w:ilvl w:val="0"/>
          <w:numId w:val="12"/>
        </w:numPr>
        <w:spacing w:after="120"/>
        <w:contextualSpacing w:val="0"/>
      </w:pPr>
      <w:r>
        <w:t>The content of the trainings should be comprehensive where participants learn the impetus for adopting restorative practices and the skills needed when returning to their schools;</w:t>
      </w:r>
    </w:p>
    <w:p w14:paraId="0FB53BEC" w14:textId="77777777" w:rsidR="004B30F2" w:rsidRDefault="004B30F2" w:rsidP="00976224">
      <w:pPr>
        <w:pStyle w:val="ListParagraph"/>
        <w:numPr>
          <w:ilvl w:val="0"/>
          <w:numId w:val="12"/>
        </w:numPr>
        <w:spacing w:after="120"/>
        <w:contextualSpacing w:val="0"/>
      </w:pPr>
      <w:r>
        <w:t>A</w:t>
      </w:r>
      <w:r w:rsidR="002E49DE" w:rsidRPr="004B30F2">
        <w:t>ll trainings, workshops and conferences must be advertised a minimum of eight weeks before the actual date of the training</w:t>
      </w:r>
      <w:r>
        <w:t>;</w:t>
      </w:r>
      <w:r w:rsidR="00736697" w:rsidRPr="004B30F2">
        <w:t xml:space="preserve"> and </w:t>
      </w:r>
    </w:p>
    <w:p w14:paraId="1D1A4AED" w14:textId="22A1E77B" w:rsidR="002E49DE" w:rsidRPr="004B30F2" w:rsidRDefault="004B30F2" w:rsidP="00976224">
      <w:pPr>
        <w:pStyle w:val="ListParagraph"/>
        <w:numPr>
          <w:ilvl w:val="0"/>
          <w:numId w:val="12"/>
        </w:numPr>
        <w:spacing w:after="120"/>
        <w:contextualSpacing w:val="0"/>
      </w:pPr>
      <w:r>
        <w:t>P</w:t>
      </w:r>
      <w:r w:rsidR="001E3704" w:rsidRPr="004B30F2">
        <w:t>resentations</w:t>
      </w:r>
      <w:r>
        <w:t xml:space="preserve"> </w:t>
      </w:r>
      <w:r w:rsidR="0048783C" w:rsidRPr="004B30F2">
        <w:t>shall be recorded</w:t>
      </w:r>
      <w:r w:rsidR="00555A18">
        <w:t>,</w:t>
      </w:r>
      <w:r w:rsidR="0048783C" w:rsidRPr="004B30F2">
        <w:t xml:space="preserve"> </w:t>
      </w:r>
      <w:r w:rsidR="0048783C">
        <w:t>and t</w:t>
      </w:r>
      <w:r>
        <w:t>raining materials</w:t>
      </w:r>
      <w:r w:rsidR="001E3704" w:rsidRPr="004B30F2">
        <w:t xml:space="preserve"> </w:t>
      </w:r>
      <w:r w:rsidR="00736697" w:rsidRPr="004B30F2">
        <w:t xml:space="preserve">shall be </w:t>
      </w:r>
      <w:r>
        <w:t>submitted to the NJDO</w:t>
      </w:r>
      <w:r w:rsidR="00F61658">
        <w:t>E</w:t>
      </w:r>
      <w:r>
        <w:t xml:space="preserve"> for consideration </w:t>
      </w:r>
      <w:r w:rsidR="00736697" w:rsidRPr="004B30F2">
        <w:t>to be</w:t>
      </w:r>
      <w:r>
        <w:t xml:space="preserve"> posted</w:t>
      </w:r>
      <w:r w:rsidR="00736697" w:rsidRPr="004B30F2">
        <w:t xml:space="preserve"> online</w:t>
      </w:r>
      <w:r w:rsidR="005C6A7E">
        <w:t xml:space="preserve"> as resource</w:t>
      </w:r>
      <w:r w:rsidR="00356C7D">
        <w:t>s</w:t>
      </w:r>
      <w:r w:rsidR="005C6A7E">
        <w:t xml:space="preserve"> for project schools and others interested in implementing restorative practices</w:t>
      </w:r>
      <w:r w:rsidR="00F93034">
        <w:t xml:space="preserve">. </w:t>
      </w:r>
    </w:p>
    <w:p w14:paraId="6D755553" w14:textId="3142CDC1" w:rsidR="00134DE1" w:rsidRPr="002E5645" w:rsidRDefault="005C6A7E" w:rsidP="002E5645">
      <w:r>
        <w:t>In the application</w:t>
      </w:r>
      <w:r w:rsidR="00085625">
        <w:t>,</w:t>
      </w:r>
      <w:r>
        <w:t xml:space="preserve"> t</w:t>
      </w:r>
      <w:r w:rsidR="002E49DE" w:rsidRPr="00ED1FE5">
        <w:t xml:space="preserve">he applicant must describe the types of trainings and technical assistance to be provided that will build the capacity of </w:t>
      </w:r>
      <w:r w:rsidR="00CF7FDA" w:rsidRPr="00ED1FE5">
        <w:t>school and district</w:t>
      </w:r>
      <w:r w:rsidR="002E49DE" w:rsidRPr="00ED1FE5">
        <w:t xml:space="preserve"> staff</w:t>
      </w:r>
      <w:r w:rsidR="00F93034">
        <w:t xml:space="preserve">. </w:t>
      </w:r>
      <w:r>
        <w:t>Within this description</w:t>
      </w:r>
      <w:r w:rsidR="00356C7D">
        <w:t>,</w:t>
      </w:r>
      <w:r>
        <w:t xml:space="preserve"> the applicant should describe how they incorporated research-based practices into the </w:t>
      </w:r>
      <w:r w:rsidR="00356C7D">
        <w:t xml:space="preserve">design and content </w:t>
      </w:r>
      <w:r>
        <w:t xml:space="preserve">of their training. </w:t>
      </w:r>
    </w:p>
    <w:p w14:paraId="4D8AD90F" w14:textId="10C705EA" w:rsidR="002E49DE" w:rsidRPr="00D52D23" w:rsidRDefault="002E49DE" w:rsidP="00D52D23">
      <w:pPr>
        <w:pStyle w:val="Heading4"/>
      </w:pPr>
      <w:bookmarkStart w:id="29" w:name="_Hlk54338052"/>
      <w:r w:rsidRPr="00D52D23">
        <w:t>B.</w:t>
      </w:r>
      <w:r w:rsidR="009C0735" w:rsidRPr="00D52D23">
        <w:t xml:space="preserve"> </w:t>
      </w:r>
      <w:r w:rsidR="005716E1" w:rsidRPr="00D52D23">
        <w:t>D</w:t>
      </w:r>
      <w:r w:rsidR="00284B37" w:rsidRPr="00D52D23">
        <w:t>evelop materials</w:t>
      </w:r>
      <w:r w:rsidR="009659C2" w:rsidRPr="00D52D23">
        <w:t xml:space="preserve"> to</w:t>
      </w:r>
      <w:r w:rsidR="005716E1" w:rsidRPr="00D52D23">
        <w:t xml:space="preserve"> support</w:t>
      </w:r>
      <w:r w:rsidR="00284B37" w:rsidRPr="00D52D23">
        <w:t xml:space="preserve"> </w:t>
      </w:r>
      <w:r w:rsidR="005716E1" w:rsidRPr="00D52D23">
        <w:t>implementation</w:t>
      </w:r>
      <w:r w:rsidR="00284B37" w:rsidRPr="00D52D23">
        <w:t xml:space="preserve"> and </w:t>
      </w:r>
      <w:r w:rsidR="005F6FB5" w:rsidRPr="00D52D23">
        <w:t>sustainability of</w:t>
      </w:r>
      <w:r w:rsidR="00284B37" w:rsidRPr="00D52D23">
        <w:t xml:space="preserve"> restorative practices</w:t>
      </w:r>
      <w:r w:rsidRPr="00D52D23">
        <w:t>.</w:t>
      </w:r>
    </w:p>
    <w:p w14:paraId="42F0D70A" w14:textId="68D7BC76" w:rsidR="00C3125D" w:rsidRPr="00D52D23" w:rsidRDefault="008B575D" w:rsidP="00D52D23">
      <w:pPr>
        <w:spacing w:after="120"/>
      </w:pPr>
      <w:r w:rsidRPr="00D52D23">
        <w:t>Sustaining programs</w:t>
      </w:r>
      <w:r w:rsidR="00C3125D" w:rsidRPr="00D52D23">
        <w:t xml:space="preserve"> beyond the project</w:t>
      </w:r>
      <w:r w:rsidRPr="00D52D23">
        <w:t xml:space="preserve"> and preparing to recommend restorative practices </w:t>
      </w:r>
      <w:r w:rsidR="00C3125D" w:rsidRPr="00D52D23">
        <w:t xml:space="preserve">for </w:t>
      </w:r>
      <w:r w:rsidRPr="00D52D23">
        <w:t>implement</w:t>
      </w:r>
      <w:r w:rsidR="00C3125D" w:rsidRPr="00D52D23">
        <w:t>ation</w:t>
      </w:r>
      <w:r w:rsidRPr="00D52D23">
        <w:t xml:space="preserve"> in schools across the state will rely on NJDOE’s </w:t>
      </w:r>
      <w:r w:rsidR="00C3125D" w:rsidRPr="00D52D23">
        <w:t>support. As part of this project</w:t>
      </w:r>
      <w:r w:rsidR="00F02CA8" w:rsidRPr="00D52D23">
        <w:t>,</w:t>
      </w:r>
      <w:r w:rsidR="00C3125D" w:rsidRPr="00D52D23">
        <w:t xml:space="preserve"> the </w:t>
      </w:r>
      <w:r w:rsidR="00F91E66">
        <w:t xml:space="preserve">grant </w:t>
      </w:r>
      <w:r w:rsidR="00C3125D" w:rsidRPr="00D52D23">
        <w:t>recipient will develop materials that can be used by project schools and the NJDOE to support the implementation of restorative practices.</w:t>
      </w:r>
      <w:r w:rsidR="0004780C" w:rsidRPr="00D52D23">
        <w:t xml:space="preserve"> By developing multiple mediums for delivering content and guiding the implementation </w:t>
      </w:r>
      <w:r w:rsidR="00067ED0" w:rsidRPr="00D52D23">
        <w:t xml:space="preserve">of restorative practices, the </w:t>
      </w:r>
      <w:r w:rsidR="00F91E66">
        <w:t xml:space="preserve">grant </w:t>
      </w:r>
      <w:r w:rsidR="00067ED0" w:rsidRPr="00D52D23">
        <w:t>recipient will account for different professional development needs of participating schools (</w:t>
      </w:r>
      <w:r w:rsidR="002623E6">
        <w:t>i</w:t>
      </w:r>
      <w:r w:rsidR="00067ED0" w:rsidRPr="00D52D23">
        <w:t>.e. modules can be reviewed by new staff, the school’s project lead person can refer staff to appropriate materials</w:t>
      </w:r>
      <w:r w:rsidR="00903892" w:rsidRPr="00D52D23">
        <w:t>, etc.</w:t>
      </w:r>
      <w:r w:rsidR="00067ED0" w:rsidRPr="00D52D23">
        <w:t>)</w:t>
      </w:r>
      <w:r w:rsidR="00F93034" w:rsidRPr="00D52D23">
        <w:t xml:space="preserve">. </w:t>
      </w:r>
      <w:r w:rsidR="00C3125D" w:rsidRPr="00D52D23">
        <w:t>Below are some required activities, services</w:t>
      </w:r>
      <w:r w:rsidR="00903892" w:rsidRPr="00D52D23">
        <w:t>,</w:t>
      </w:r>
      <w:r w:rsidR="00C3125D" w:rsidRPr="00D52D23">
        <w:t xml:space="preserve"> and deliverable</w:t>
      </w:r>
      <w:r w:rsidR="00F02CA8" w:rsidRPr="00D52D23">
        <w:t>s</w:t>
      </w:r>
      <w:r w:rsidR="00C3125D" w:rsidRPr="00D52D23">
        <w:t xml:space="preserve"> to be provided by the </w:t>
      </w:r>
      <w:r w:rsidR="00F91E66">
        <w:t xml:space="preserve">grant </w:t>
      </w:r>
      <w:r w:rsidR="00C3125D" w:rsidRPr="00D52D23">
        <w:t>recipient:</w:t>
      </w:r>
    </w:p>
    <w:p w14:paraId="24214B89" w14:textId="3A62B205" w:rsidR="00473EBE" w:rsidRPr="00473EBE" w:rsidRDefault="00C3125D" w:rsidP="00976224">
      <w:pPr>
        <w:numPr>
          <w:ilvl w:val="0"/>
          <w:numId w:val="13"/>
        </w:numPr>
        <w:spacing w:after="120" w:line="240" w:lineRule="auto"/>
      </w:pPr>
      <w:r>
        <w:t xml:space="preserve">Develop an online learning module series </w:t>
      </w:r>
      <w:r w:rsidR="00F02CA8">
        <w:t>that will guide</w:t>
      </w:r>
      <w:r w:rsidR="00216586">
        <w:t xml:space="preserve"> the user through</w:t>
      </w:r>
      <w:r>
        <w:t xml:space="preserve"> the </w:t>
      </w:r>
      <w:r w:rsidR="00216586">
        <w:t>stages of</w:t>
      </w:r>
      <w:r>
        <w:t xml:space="preserve"> implementing trauma-informed restorative practices</w:t>
      </w:r>
      <w:r w:rsidR="00F02CA8">
        <w:t xml:space="preserve">. The modules should include </w:t>
      </w:r>
      <w:r w:rsidR="00C72BEA">
        <w:t xml:space="preserve">the foundations </w:t>
      </w:r>
      <w:r w:rsidR="00F02CA8">
        <w:t xml:space="preserve">for launching schoolwide </w:t>
      </w:r>
      <w:r w:rsidR="00C72BEA">
        <w:t xml:space="preserve">restorative practices, </w:t>
      </w:r>
      <w:r w:rsidR="00DD5777">
        <w:t>tools for implementing restorative practices</w:t>
      </w:r>
      <w:r w:rsidR="00F02CA8">
        <w:t>, and assessments for measuring each sta</w:t>
      </w:r>
      <w:r w:rsidR="005F6FB5">
        <w:t>g</w:t>
      </w:r>
      <w:r w:rsidR="00F02CA8">
        <w:t>e of restorative practice implementation</w:t>
      </w:r>
      <w:r w:rsidR="00F93034">
        <w:t xml:space="preserve">. </w:t>
      </w:r>
      <w:r>
        <w:t>(</w:t>
      </w:r>
      <w:r w:rsidR="00216586">
        <w:t xml:space="preserve">the modules </w:t>
      </w:r>
      <w:r>
        <w:t>must include recorded presentation</w:t>
      </w:r>
      <w:r w:rsidR="00DD5777">
        <w:t>s</w:t>
      </w:r>
      <w:r w:rsidR="00F02CA8">
        <w:t xml:space="preserve"> and resources for each stage of implementation</w:t>
      </w:r>
      <w:r w:rsidR="00473EBE">
        <w:t>)</w:t>
      </w:r>
      <w:r w:rsidR="00216586">
        <w:t>;</w:t>
      </w:r>
      <w:r w:rsidR="00473EBE" w:rsidRPr="00473EBE">
        <w:t xml:space="preserve"> </w:t>
      </w:r>
    </w:p>
    <w:p w14:paraId="1F460B31" w14:textId="4C0D07E0" w:rsidR="00473EBE" w:rsidRPr="00ED1FE5" w:rsidRDefault="002D245F" w:rsidP="00976224">
      <w:pPr>
        <w:numPr>
          <w:ilvl w:val="0"/>
          <w:numId w:val="13"/>
        </w:numPr>
        <w:spacing w:after="120" w:line="240" w:lineRule="auto"/>
        <w:rPr>
          <w:szCs w:val="22"/>
        </w:rPr>
      </w:pPr>
      <w:r>
        <w:t>Refine</w:t>
      </w:r>
      <w:r w:rsidR="008A48FC">
        <w:t xml:space="preserve"> </w:t>
      </w:r>
      <w:r w:rsidR="00C3125D" w:rsidRPr="00F72F30">
        <w:t>instrument</w:t>
      </w:r>
      <w:r w:rsidR="00473EBE">
        <w:t>s</w:t>
      </w:r>
      <w:r>
        <w:t xml:space="preserve"> developed in Year 1</w:t>
      </w:r>
      <w:r w:rsidR="00C3125D" w:rsidRPr="00F72F30">
        <w:t xml:space="preserve"> to </w:t>
      </w:r>
      <w:r w:rsidR="00C3125D">
        <w:t>assess</w:t>
      </w:r>
      <w:r w:rsidR="00C3125D" w:rsidRPr="00F72F30">
        <w:t xml:space="preserve"> the </w:t>
      </w:r>
      <w:r w:rsidR="008A48FC">
        <w:t>q</w:t>
      </w:r>
      <w:r w:rsidR="008A48FC" w:rsidRPr="00ED1FE5">
        <w:t>uality</w:t>
      </w:r>
      <w:r w:rsidR="008A48FC">
        <w:t xml:space="preserve"> and depth</w:t>
      </w:r>
      <w:r w:rsidR="008A48FC" w:rsidRPr="00ED1FE5">
        <w:t xml:space="preserve"> </w:t>
      </w:r>
      <w:r w:rsidR="00C3125D" w:rsidRPr="00F72F30">
        <w:t xml:space="preserve">of </w:t>
      </w:r>
      <w:r w:rsidR="00903892">
        <w:t xml:space="preserve">the implementation of </w:t>
      </w:r>
      <w:r w:rsidR="00C3125D" w:rsidRPr="00F72F30">
        <w:t>restorative practices</w:t>
      </w:r>
      <w:r w:rsidR="00DD5777">
        <w:t xml:space="preserve"> in </w:t>
      </w:r>
      <w:r w:rsidR="00085625">
        <w:t xml:space="preserve">participating </w:t>
      </w:r>
      <w:r w:rsidR="00DD5777">
        <w:t>project schools</w:t>
      </w:r>
      <w:r w:rsidR="00C3125D" w:rsidRPr="00F72F30">
        <w:t>;</w:t>
      </w:r>
    </w:p>
    <w:p w14:paraId="78E9A275" w14:textId="12B9458B" w:rsidR="00473EBE" w:rsidRDefault="00473EBE" w:rsidP="00976224">
      <w:pPr>
        <w:numPr>
          <w:ilvl w:val="0"/>
          <w:numId w:val="13"/>
        </w:numPr>
        <w:spacing w:after="120" w:line="240" w:lineRule="auto"/>
        <w:rPr>
          <w:szCs w:val="22"/>
        </w:rPr>
      </w:pPr>
      <w:r>
        <w:rPr>
          <w:szCs w:val="22"/>
        </w:rPr>
        <w:t xml:space="preserve">Develop materials and facilitate at minimum </w:t>
      </w:r>
      <w:r w:rsidRPr="00473EBE">
        <w:rPr>
          <w:b/>
          <w:szCs w:val="22"/>
        </w:rPr>
        <w:t>3</w:t>
      </w:r>
      <w:r>
        <w:rPr>
          <w:szCs w:val="22"/>
        </w:rPr>
        <w:t xml:space="preserve"> anti-bias training sessions for </w:t>
      </w:r>
      <w:r w:rsidR="00C86E5E">
        <w:rPr>
          <w:szCs w:val="22"/>
        </w:rPr>
        <w:t xml:space="preserve">participating project </w:t>
      </w:r>
      <w:r>
        <w:rPr>
          <w:szCs w:val="22"/>
        </w:rPr>
        <w:t>educators</w:t>
      </w:r>
      <w:r w:rsidR="00E12C07">
        <w:rPr>
          <w:szCs w:val="22"/>
        </w:rPr>
        <w:t xml:space="preserve"> during the first </w:t>
      </w:r>
      <w:r w:rsidR="00DD5777">
        <w:rPr>
          <w:szCs w:val="22"/>
        </w:rPr>
        <w:t xml:space="preserve">2 </w:t>
      </w:r>
      <w:r w:rsidR="00E12C07">
        <w:rPr>
          <w:szCs w:val="22"/>
        </w:rPr>
        <w:t>year</w:t>
      </w:r>
      <w:r w:rsidR="00DD5777">
        <w:rPr>
          <w:szCs w:val="22"/>
        </w:rPr>
        <w:t>s</w:t>
      </w:r>
      <w:r w:rsidR="00E12C07">
        <w:rPr>
          <w:szCs w:val="22"/>
        </w:rPr>
        <w:t xml:space="preserve"> of this project</w:t>
      </w:r>
      <w:r w:rsidR="005F2C77">
        <w:rPr>
          <w:szCs w:val="22"/>
        </w:rPr>
        <w:t xml:space="preserve"> on topics including </w:t>
      </w:r>
      <w:r w:rsidR="005716E1" w:rsidRPr="005716E1">
        <w:t>institutional bias, the value of diversity and pluralism, and bias-based harassment</w:t>
      </w:r>
      <w:r w:rsidR="00E12C07">
        <w:rPr>
          <w:szCs w:val="22"/>
        </w:rPr>
        <w:t>;</w:t>
      </w:r>
      <w:r w:rsidR="002D245F">
        <w:rPr>
          <w:szCs w:val="22"/>
        </w:rPr>
        <w:t xml:space="preserve"> and</w:t>
      </w:r>
    </w:p>
    <w:p w14:paraId="0CE65745" w14:textId="13F01A62" w:rsidR="00284B37" w:rsidRDefault="00284B37" w:rsidP="00A12704">
      <w:pPr>
        <w:spacing w:after="120" w:line="240" w:lineRule="auto"/>
        <w:ind w:left="720"/>
        <w:rPr>
          <w:szCs w:val="22"/>
        </w:rPr>
      </w:pPr>
    </w:p>
    <w:p w14:paraId="718C2F54" w14:textId="77777777" w:rsidR="00886970" w:rsidRDefault="006051C6" w:rsidP="00976224">
      <w:pPr>
        <w:numPr>
          <w:ilvl w:val="0"/>
          <w:numId w:val="13"/>
        </w:numPr>
        <w:spacing w:line="240" w:lineRule="auto"/>
        <w:rPr>
          <w:szCs w:val="22"/>
        </w:rPr>
      </w:pPr>
      <w:r>
        <w:rPr>
          <w:szCs w:val="22"/>
        </w:rPr>
        <w:t>Create model curricular materials to be used</w:t>
      </w:r>
      <w:r w:rsidR="005F6FB5">
        <w:rPr>
          <w:szCs w:val="22"/>
        </w:rPr>
        <w:t xml:space="preserve"> for</w:t>
      </w:r>
      <w:r>
        <w:rPr>
          <w:szCs w:val="22"/>
        </w:rPr>
        <w:t xml:space="preserve"> supporting restorative practices in the classroom</w:t>
      </w:r>
      <w:r w:rsidR="00F02CA8">
        <w:rPr>
          <w:szCs w:val="22"/>
        </w:rPr>
        <w:t xml:space="preserve"> (i.e. circle lessons that can be used during a science class that emphasize </w:t>
      </w:r>
      <w:r w:rsidR="001D7421">
        <w:rPr>
          <w:szCs w:val="22"/>
        </w:rPr>
        <w:t xml:space="preserve">self-management </w:t>
      </w:r>
      <w:r w:rsidR="00F02CA8">
        <w:rPr>
          <w:szCs w:val="22"/>
        </w:rPr>
        <w:t>or responsible decision-making)</w:t>
      </w:r>
      <w:r>
        <w:rPr>
          <w:szCs w:val="22"/>
        </w:rPr>
        <w:t>.</w:t>
      </w:r>
      <w:bookmarkEnd w:id="29"/>
    </w:p>
    <w:p w14:paraId="2AFD31FD" w14:textId="3BA8C0BD" w:rsidR="002E49DE" w:rsidRPr="00B34C55" w:rsidRDefault="00886970" w:rsidP="00B34C55">
      <w:pPr>
        <w:spacing w:line="240" w:lineRule="auto"/>
        <w:rPr>
          <w:i/>
          <w:sz w:val="18"/>
          <w:szCs w:val="22"/>
        </w:rPr>
      </w:pPr>
      <w:r>
        <w:rPr>
          <w:i/>
          <w:szCs w:val="22"/>
        </w:rPr>
        <w:t>*</w:t>
      </w:r>
      <w:r>
        <w:rPr>
          <w:i/>
          <w:sz w:val="18"/>
          <w:szCs w:val="22"/>
        </w:rPr>
        <w:t xml:space="preserve">All materials produced and developed in the performance of grant activities may be subject to review and approval by the NJDOE prior to dissemination. </w:t>
      </w:r>
      <w:r w:rsidR="000B48D8">
        <w:rPr>
          <w:i/>
          <w:sz w:val="18"/>
          <w:szCs w:val="22"/>
        </w:rPr>
        <w:t>NJDOE’s</w:t>
      </w:r>
      <w:r>
        <w:rPr>
          <w:i/>
          <w:sz w:val="18"/>
          <w:szCs w:val="22"/>
        </w:rPr>
        <w:t xml:space="preserve"> review is to ensure alignment between materials developed for gran</w:t>
      </w:r>
      <w:r w:rsidR="00B4147C">
        <w:rPr>
          <w:i/>
          <w:sz w:val="18"/>
          <w:szCs w:val="22"/>
        </w:rPr>
        <w:t xml:space="preserve">t activities in adherence to </w:t>
      </w:r>
      <w:r>
        <w:rPr>
          <w:i/>
          <w:sz w:val="18"/>
          <w:szCs w:val="22"/>
        </w:rPr>
        <w:t>the policies, regulations</w:t>
      </w:r>
      <w:r w:rsidR="00AA4DC4">
        <w:rPr>
          <w:i/>
          <w:sz w:val="18"/>
          <w:szCs w:val="22"/>
        </w:rPr>
        <w:t>,</w:t>
      </w:r>
      <w:r>
        <w:rPr>
          <w:i/>
          <w:sz w:val="18"/>
          <w:szCs w:val="22"/>
        </w:rPr>
        <w:t xml:space="preserve"> and ethical standards </w:t>
      </w:r>
      <w:r w:rsidR="00B4147C">
        <w:rPr>
          <w:i/>
          <w:sz w:val="18"/>
          <w:szCs w:val="22"/>
        </w:rPr>
        <w:t>set forth by</w:t>
      </w:r>
      <w:r>
        <w:rPr>
          <w:i/>
          <w:sz w:val="18"/>
          <w:szCs w:val="22"/>
        </w:rPr>
        <w:t xml:space="preserve"> the </w:t>
      </w:r>
      <w:r w:rsidR="000B48D8">
        <w:rPr>
          <w:i/>
          <w:sz w:val="18"/>
          <w:szCs w:val="22"/>
        </w:rPr>
        <w:t>NJDOE</w:t>
      </w:r>
      <w:r>
        <w:rPr>
          <w:i/>
          <w:sz w:val="18"/>
          <w:szCs w:val="22"/>
        </w:rPr>
        <w:t xml:space="preserve">. </w:t>
      </w:r>
    </w:p>
    <w:p w14:paraId="3FC1C73D" w14:textId="75B7487D" w:rsidR="002E49DE" w:rsidRPr="001C5BEC" w:rsidRDefault="002E49DE" w:rsidP="001C5BEC">
      <w:pPr>
        <w:pStyle w:val="Heading4"/>
        <w:ind w:left="288" w:hanging="288"/>
      </w:pPr>
      <w:r w:rsidRPr="001C5BEC">
        <w:t xml:space="preserve">C. Facilitate </w:t>
      </w:r>
      <w:r w:rsidR="004E085F" w:rsidRPr="001C5BEC">
        <w:t xml:space="preserve">learning and </w:t>
      </w:r>
      <w:r w:rsidRPr="001C5BEC">
        <w:t xml:space="preserve">networking opportunities for </w:t>
      </w:r>
      <w:r w:rsidR="001B1DE6" w:rsidRPr="001C5BEC">
        <w:t>participating schools</w:t>
      </w:r>
      <w:r w:rsidRPr="001C5BEC">
        <w:t xml:space="preserve"> throughout New Jersey.</w:t>
      </w:r>
    </w:p>
    <w:p w14:paraId="4A6FFD78" w14:textId="74EBED23" w:rsidR="002E49DE" w:rsidRPr="00ED1FE5" w:rsidRDefault="00E251E6" w:rsidP="00AD4B88">
      <w:pPr>
        <w:spacing w:after="120"/>
      </w:pPr>
      <w:r w:rsidRPr="001B5F57">
        <w:t>C</w:t>
      </w:r>
      <w:r w:rsidR="004E085F">
        <w:t>a</w:t>
      </w:r>
      <w:r w:rsidRPr="001B5F57">
        <w:t>m</w:t>
      </w:r>
      <w:r w:rsidR="004E085F">
        <w:t>a</w:t>
      </w:r>
      <w:r w:rsidRPr="001B5F57">
        <w:t xml:space="preserve">raderie </w:t>
      </w:r>
      <w:r w:rsidR="002E49DE" w:rsidRPr="00ED1FE5">
        <w:t>and collabora</w:t>
      </w:r>
      <w:r w:rsidRPr="001B5F57">
        <w:t>tion</w:t>
      </w:r>
      <w:r w:rsidR="002E49DE" w:rsidRPr="00ED1FE5">
        <w:t xml:space="preserve"> </w:t>
      </w:r>
      <w:r w:rsidR="001B1DE6" w:rsidRPr="00ED1FE5">
        <w:t xml:space="preserve">among participating schools </w:t>
      </w:r>
      <w:r w:rsidR="002E49DE" w:rsidRPr="00ED1FE5">
        <w:t xml:space="preserve">expand the benefits available to participants </w:t>
      </w:r>
      <w:r w:rsidRPr="001B5F57">
        <w:t xml:space="preserve">and </w:t>
      </w:r>
      <w:r w:rsidR="002E49DE" w:rsidRPr="00ED1FE5">
        <w:t>allows for more efficient use of resources. The applicant must describe</w:t>
      </w:r>
      <w:r w:rsidR="001B1DE6" w:rsidRPr="00ED1FE5">
        <w:t xml:space="preserve"> how they will design</w:t>
      </w:r>
      <w:r w:rsidR="002E49DE" w:rsidRPr="00ED1FE5">
        <w:t xml:space="preserve"> opportunities for </w:t>
      </w:r>
      <w:r w:rsidR="001B1DE6" w:rsidRPr="00ED1FE5">
        <w:t>participating</w:t>
      </w:r>
      <w:r w:rsidRPr="001B5F57">
        <w:t xml:space="preserve"> s</w:t>
      </w:r>
      <w:r w:rsidR="001B1DE6" w:rsidRPr="00ED1FE5">
        <w:t xml:space="preserve">chools </w:t>
      </w:r>
      <w:r w:rsidR="002E49DE" w:rsidRPr="00ED1FE5">
        <w:t xml:space="preserve">throughout the year </w:t>
      </w:r>
      <w:r w:rsidR="004E085F">
        <w:t xml:space="preserve">to engage </w:t>
      </w:r>
      <w:r w:rsidRPr="001B5F57">
        <w:t xml:space="preserve">in </w:t>
      </w:r>
      <w:r w:rsidR="002A79B8">
        <w:t xml:space="preserve">learning and </w:t>
      </w:r>
      <w:r w:rsidRPr="001B5F57">
        <w:t>networking opportunities</w:t>
      </w:r>
      <w:r w:rsidR="004E085F">
        <w:t>. These opportunities should</w:t>
      </w:r>
      <w:r w:rsidR="002E49DE" w:rsidRPr="00ED1FE5">
        <w:t xml:space="preserve"> enhance </w:t>
      </w:r>
      <w:r w:rsidR="00280AB1">
        <w:t>school and district</w:t>
      </w:r>
      <w:r w:rsidR="002E49DE" w:rsidRPr="00ED1FE5">
        <w:t xml:space="preserve"> capacity to</w:t>
      </w:r>
      <w:r w:rsidR="00280AB1">
        <w:t xml:space="preserve"> implement</w:t>
      </w:r>
      <w:r w:rsidR="002E49DE" w:rsidRPr="00ED1FE5">
        <w:t xml:space="preserve"> </w:t>
      </w:r>
      <w:r w:rsidRPr="001B5F57">
        <w:t>restorative practices</w:t>
      </w:r>
      <w:r w:rsidR="00F93034">
        <w:t xml:space="preserve">. </w:t>
      </w:r>
      <w:r w:rsidR="002E49DE" w:rsidRPr="00ED1FE5">
        <w:t>At a minimum, the grant</w:t>
      </w:r>
      <w:r w:rsidR="006C349C">
        <w:t xml:space="preserve"> recipient </w:t>
      </w:r>
      <w:r w:rsidR="002E49DE" w:rsidRPr="00ED1FE5">
        <w:t>must:</w:t>
      </w:r>
    </w:p>
    <w:p w14:paraId="2EBFAEAC" w14:textId="75D9D242" w:rsidR="00F61658" w:rsidRDefault="0048783C" w:rsidP="00976224">
      <w:pPr>
        <w:widowControl w:val="0"/>
        <w:numPr>
          <w:ilvl w:val="0"/>
          <w:numId w:val="15"/>
        </w:numPr>
        <w:spacing w:after="120" w:line="240" w:lineRule="auto"/>
      </w:pPr>
      <w:r>
        <w:t xml:space="preserve">Coordinate </w:t>
      </w:r>
      <w:r w:rsidR="001936EB">
        <w:t xml:space="preserve">and deliver </w:t>
      </w:r>
      <w:r>
        <w:t>regional trainings designed to address requirements listed in the project description;</w:t>
      </w:r>
    </w:p>
    <w:p w14:paraId="56FB38DD" w14:textId="1EE09714" w:rsidR="0048783C" w:rsidRDefault="0048783C" w:rsidP="00976224">
      <w:pPr>
        <w:widowControl w:val="0"/>
        <w:numPr>
          <w:ilvl w:val="0"/>
          <w:numId w:val="15"/>
        </w:numPr>
        <w:spacing w:after="120" w:line="240" w:lineRule="auto"/>
      </w:pPr>
      <w:r>
        <w:t xml:space="preserve">Allot time in training sessions where school officials are supported in developing plans to implement content they learned </w:t>
      </w:r>
      <w:r w:rsidR="001936EB">
        <w:t>when they return to</w:t>
      </w:r>
      <w:r>
        <w:t xml:space="preserve"> their schools;</w:t>
      </w:r>
    </w:p>
    <w:p w14:paraId="3EDD6EAA" w14:textId="1112C40F" w:rsidR="00F52EDA" w:rsidRPr="00ED1FE5" w:rsidRDefault="002E49DE" w:rsidP="00976224">
      <w:pPr>
        <w:widowControl w:val="0"/>
        <w:numPr>
          <w:ilvl w:val="0"/>
          <w:numId w:val="15"/>
        </w:numPr>
        <w:spacing w:after="120" w:line="240" w:lineRule="auto"/>
      </w:pPr>
      <w:r w:rsidRPr="00ED1FE5">
        <w:t xml:space="preserve">Assist </w:t>
      </w:r>
      <w:r w:rsidR="00F52EDA" w:rsidRPr="00ED1FE5">
        <w:t>participating schools</w:t>
      </w:r>
      <w:r w:rsidRPr="00ED1FE5">
        <w:t xml:space="preserve"> in fulfilling their requirement to </w:t>
      </w:r>
      <w:r w:rsidR="00F52EDA" w:rsidRPr="00ED1FE5">
        <w:t>develop annual reports that capture critical components of their preparation and implementation of restorative practices</w:t>
      </w:r>
      <w:r w:rsidR="0048783C">
        <w:t>; and</w:t>
      </w:r>
    </w:p>
    <w:p w14:paraId="7058DAC7" w14:textId="02441686" w:rsidR="002E49DE" w:rsidRPr="00AD4B88" w:rsidRDefault="00F52EDA" w:rsidP="00976224">
      <w:pPr>
        <w:widowControl w:val="0"/>
        <w:numPr>
          <w:ilvl w:val="0"/>
          <w:numId w:val="15"/>
        </w:numPr>
        <w:spacing w:after="120" w:line="240" w:lineRule="auto"/>
      </w:pPr>
      <w:r w:rsidRPr="00ED1FE5">
        <w:t>Assist participating schools in creating at least one annual event where they engage families and community members in their efforts to adopt restorative practices. E</w:t>
      </w:r>
      <w:r w:rsidR="002E49DE" w:rsidRPr="00ED1FE5">
        <w:t xml:space="preserve">vents </w:t>
      </w:r>
      <w:r w:rsidRPr="00ED1FE5">
        <w:t>should be</w:t>
      </w:r>
      <w:r w:rsidR="002E49DE" w:rsidRPr="00ED1FE5">
        <w:t xml:space="preserve"> </w:t>
      </w:r>
      <w:r w:rsidRPr="00ED1FE5">
        <w:t xml:space="preserve">an </w:t>
      </w:r>
      <w:r w:rsidR="002E49DE" w:rsidRPr="00ED1FE5">
        <w:t>open house with fun and educational activities for parents, children and local community leaders to build ongoing community support</w:t>
      </w:r>
      <w:r w:rsidR="00280AB1">
        <w:t xml:space="preserve"> for implementing and sustaining restorative practices</w:t>
      </w:r>
      <w:r w:rsidR="00F93034">
        <w:t xml:space="preserve">. </w:t>
      </w:r>
    </w:p>
    <w:p w14:paraId="466A7218" w14:textId="75478A88" w:rsidR="002E49DE" w:rsidRPr="00AD4B88" w:rsidRDefault="002E49DE" w:rsidP="00AD4B88">
      <w:pPr>
        <w:pStyle w:val="Heading4"/>
      </w:pPr>
      <w:r w:rsidRPr="00AD4B88">
        <w:t>D</w:t>
      </w:r>
      <w:r w:rsidR="00F93034" w:rsidRPr="00AD4B88">
        <w:t xml:space="preserve">. </w:t>
      </w:r>
      <w:r w:rsidRPr="00AD4B88">
        <w:t>Use data-driven strategies for enhancing trainings and technical assistance.</w:t>
      </w:r>
    </w:p>
    <w:p w14:paraId="50323B32" w14:textId="40662B2F" w:rsidR="002E49DE" w:rsidRPr="00ED1FE5" w:rsidRDefault="002E49DE" w:rsidP="004B6C0A">
      <w:r w:rsidRPr="00ED1FE5">
        <w:t xml:space="preserve">Applicants must </w:t>
      </w:r>
      <w:r w:rsidR="00280AB1">
        <w:t xml:space="preserve">describe in detail </w:t>
      </w:r>
      <w:r w:rsidRPr="00ED1FE5">
        <w:t>their plan for determining the effectiveness of the trainings</w:t>
      </w:r>
      <w:r w:rsidR="008463DC">
        <w:t xml:space="preserve"> </w:t>
      </w:r>
      <w:r w:rsidRPr="00ED1FE5">
        <w:t>and technical assistance</w:t>
      </w:r>
      <w:r w:rsidR="008463DC">
        <w:t xml:space="preserve"> </w:t>
      </w:r>
      <w:r w:rsidR="008463DC" w:rsidRPr="00ED1FE5">
        <w:t>provided</w:t>
      </w:r>
      <w:r w:rsidRPr="00ED1FE5">
        <w:t xml:space="preserve">. </w:t>
      </w:r>
      <w:r w:rsidR="00227B66" w:rsidRPr="00ED1FE5">
        <w:t xml:space="preserve">The </w:t>
      </w:r>
      <w:r w:rsidR="00F91E66">
        <w:t xml:space="preserve">grant </w:t>
      </w:r>
      <w:r w:rsidR="00227B66" w:rsidRPr="00ED1FE5">
        <w:t xml:space="preserve">recipient must ensure that the training and technical assistance will support schools in implementing </w:t>
      </w:r>
      <w:r w:rsidR="00280AB1">
        <w:t>restorative practices in schools</w:t>
      </w:r>
      <w:r w:rsidR="00227B66" w:rsidRPr="00ED1FE5">
        <w:t xml:space="preserve"> and addresses challenges that may arise while engaging in project activities. It is the expectation of the </w:t>
      </w:r>
      <w:r w:rsidR="00280AB1">
        <w:t>NJDOE</w:t>
      </w:r>
      <w:r w:rsidR="00227B66" w:rsidRPr="00ED1FE5">
        <w:t xml:space="preserve"> that the </w:t>
      </w:r>
      <w:r w:rsidR="00F91E66">
        <w:t>grant</w:t>
      </w:r>
      <w:r w:rsidR="00F91E66" w:rsidRPr="00ED1FE5">
        <w:t xml:space="preserve"> </w:t>
      </w:r>
      <w:r w:rsidR="00227B66" w:rsidRPr="00ED1FE5">
        <w:t xml:space="preserve">recipient </w:t>
      </w:r>
      <w:r w:rsidR="00336851">
        <w:t xml:space="preserve">will </w:t>
      </w:r>
      <w:r w:rsidR="00227B66" w:rsidRPr="00ED1FE5">
        <w:t xml:space="preserve">adhere to a research-based implementation framework. </w:t>
      </w:r>
    </w:p>
    <w:p w14:paraId="5CC9A763" w14:textId="46CF5BB1" w:rsidR="002E49DE" w:rsidRPr="00ED1FE5" w:rsidRDefault="002E49DE" w:rsidP="00085B43">
      <w:pPr>
        <w:spacing w:after="120"/>
      </w:pPr>
      <w:r w:rsidRPr="00ED1FE5">
        <w:t>Responses must be submitted in the</w:t>
      </w:r>
      <w:r w:rsidRPr="00ED1FE5">
        <w:rPr>
          <w:b/>
        </w:rPr>
        <w:t xml:space="preserve"> Project Description section</w:t>
      </w:r>
      <w:r w:rsidR="00336851">
        <w:rPr>
          <w:b/>
        </w:rPr>
        <w:t xml:space="preserve"> </w:t>
      </w:r>
      <w:r w:rsidR="00336851">
        <w:rPr>
          <w:bCs/>
        </w:rPr>
        <w:t>and include the following:</w:t>
      </w:r>
    </w:p>
    <w:p w14:paraId="63037490" w14:textId="6513086F" w:rsidR="00FD0458" w:rsidRPr="00ED1FE5" w:rsidRDefault="00336851" w:rsidP="00976224">
      <w:pPr>
        <w:numPr>
          <w:ilvl w:val="0"/>
          <w:numId w:val="4"/>
        </w:numPr>
        <w:spacing w:after="120"/>
        <w:rPr>
          <w:i/>
        </w:rPr>
      </w:pPr>
      <w:r>
        <w:t>S</w:t>
      </w:r>
      <w:r w:rsidR="00FD0458" w:rsidRPr="00ED1FE5">
        <w:t xml:space="preserve">pecific examples of </w:t>
      </w:r>
      <w:r w:rsidR="00280AB1">
        <w:t xml:space="preserve">training </w:t>
      </w:r>
      <w:r w:rsidR="00FD0458" w:rsidRPr="00ED1FE5">
        <w:t xml:space="preserve">systems, curriculum </w:t>
      </w:r>
      <w:r w:rsidR="00280AB1">
        <w:t xml:space="preserve">to be used, </w:t>
      </w:r>
      <w:r w:rsidR="00FD0458" w:rsidRPr="00ED1FE5">
        <w:t xml:space="preserve">or </w:t>
      </w:r>
      <w:r w:rsidR="00280AB1">
        <w:t>other</w:t>
      </w:r>
      <w:r w:rsidR="00280AB1" w:rsidRPr="00ED1FE5">
        <w:t xml:space="preserve"> </w:t>
      </w:r>
      <w:r w:rsidR="00FD0458" w:rsidRPr="00ED1FE5">
        <w:t xml:space="preserve">approaches that will be </w:t>
      </w:r>
      <w:r w:rsidR="00280AB1">
        <w:t>utilized when providing training and technical assistance</w:t>
      </w:r>
      <w:r w:rsidR="00F93034">
        <w:t xml:space="preserve">. </w:t>
      </w:r>
    </w:p>
    <w:p w14:paraId="6DC35FFA" w14:textId="26377879" w:rsidR="00FD0458" w:rsidRDefault="00336851" w:rsidP="00976224">
      <w:pPr>
        <w:numPr>
          <w:ilvl w:val="0"/>
          <w:numId w:val="4"/>
        </w:numPr>
        <w:spacing w:after="120"/>
      </w:pPr>
      <w:r>
        <w:t>B</w:t>
      </w:r>
      <w:r w:rsidR="00FD0458" w:rsidRPr="00ED1FE5">
        <w:t xml:space="preserve">enchmarks </w:t>
      </w:r>
      <w:r w:rsidR="00280AB1">
        <w:t xml:space="preserve">or measures </w:t>
      </w:r>
      <w:r w:rsidR="00FD0458" w:rsidRPr="00ED1FE5">
        <w:t>for the early, middle</w:t>
      </w:r>
      <w:r w:rsidR="008463DC">
        <w:t>,</w:t>
      </w:r>
      <w:r w:rsidR="00FD0458" w:rsidRPr="00ED1FE5">
        <w:t xml:space="preserve"> and </w:t>
      </w:r>
      <w:r w:rsidR="00280AB1">
        <w:t>ongoing</w:t>
      </w:r>
      <w:r w:rsidR="00FD0458" w:rsidRPr="00ED1FE5">
        <w:t xml:space="preserve"> stages of </w:t>
      </w:r>
      <w:r w:rsidR="00280AB1">
        <w:t>implementing restorative practices</w:t>
      </w:r>
      <w:r w:rsidR="00FD0458" w:rsidRPr="00ED1FE5">
        <w:t xml:space="preserve"> and how progress will be measured towards these benchmarks.</w:t>
      </w:r>
    </w:p>
    <w:p w14:paraId="0631F650" w14:textId="39156DE2" w:rsidR="00DD5777" w:rsidRPr="00ED1FE5" w:rsidRDefault="00DD5777" w:rsidP="00976224">
      <w:pPr>
        <w:numPr>
          <w:ilvl w:val="0"/>
          <w:numId w:val="4"/>
        </w:numPr>
        <w:spacing w:after="120"/>
      </w:pPr>
      <w:r>
        <w:t>Annual</w:t>
      </w:r>
      <w:r w:rsidR="00336851">
        <w:t xml:space="preserve"> </w:t>
      </w:r>
      <w:r>
        <w:t>formal project evaluation to assess the</w:t>
      </w:r>
      <w:r w:rsidR="00D71BAF">
        <w:t xml:space="preserve"> progress and</w:t>
      </w:r>
      <w:r>
        <w:t xml:space="preserve"> outcomes of the Restorative Justice in Education Pilot Program</w:t>
      </w:r>
      <w:r w:rsidR="00AA4DC4">
        <w:t>.</w:t>
      </w:r>
    </w:p>
    <w:p w14:paraId="7B45F6A6" w14:textId="06254C39" w:rsidR="00FD0458" w:rsidRPr="00ED1FE5" w:rsidRDefault="00FD0458" w:rsidP="00976224">
      <w:pPr>
        <w:numPr>
          <w:ilvl w:val="0"/>
          <w:numId w:val="4"/>
        </w:numPr>
        <w:spacing w:after="120"/>
      </w:pPr>
      <w:r w:rsidRPr="00ED1FE5">
        <w:t>Identif</w:t>
      </w:r>
      <w:r w:rsidR="00336851">
        <w:t>ication of</w:t>
      </w:r>
      <w:r w:rsidRPr="00ED1FE5">
        <w:t xml:space="preserve"> who </w:t>
      </w:r>
      <w:r w:rsidR="00280AB1">
        <w:t>is</w:t>
      </w:r>
      <w:r w:rsidRPr="00ED1FE5">
        <w:t xml:space="preserve"> responsible for </w:t>
      </w:r>
      <w:r w:rsidR="00280AB1">
        <w:t>each</w:t>
      </w:r>
      <w:r w:rsidR="00280AB1" w:rsidRPr="00ED1FE5">
        <w:t xml:space="preserve"> </w:t>
      </w:r>
      <w:r w:rsidRPr="00ED1FE5">
        <w:t>stage</w:t>
      </w:r>
      <w:r w:rsidR="00280AB1">
        <w:t xml:space="preserve"> of implementation</w:t>
      </w:r>
      <w:r w:rsidRPr="00ED1FE5">
        <w:t xml:space="preserve"> </w:t>
      </w:r>
      <w:r w:rsidR="00280AB1">
        <w:t xml:space="preserve">along with </w:t>
      </w:r>
      <w:r w:rsidRPr="00ED1FE5">
        <w:t>what level of support they will be given</w:t>
      </w:r>
      <w:r w:rsidR="00280AB1">
        <w:t xml:space="preserve"> throughout their project participation</w:t>
      </w:r>
      <w:r w:rsidRPr="00ED1FE5">
        <w:t>.</w:t>
      </w:r>
    </w:p>
    <w:p w14:paraId="46142FD2" w14:textId="5FE9E75E" w:rsidR="00FD0458" w:rsidRPr="00ED1FE5" w:rsidRDefault="00336851" w:rsidP="00976224">
      <w:pPr>
        <w:numPr>
          <w:ilvl w:val="0"/>
          <w:numId w:val="4"/>
        </w:numPr>
        <w:spacing w:after="120"/>
        <w:rPr>
          <w:b/>
        </w:rPr>
      </w:pPr>
      <w:r>
        <w:t>Clear and succinct writing</w:t>
      </w:r>
      <w:r w:rsidR="00FD0458" w:rsidRPr="00ED1FE5">
        <w:t xml:space="preserve">, focusing on quality and not quantity. </w:t>
      </w:r>
    </w:p>
    <w:p w14:paraId="0F7B6C53" w14:textId="6655760C" w:rsidR="00FD0458" w:rsidRPr="00ED1FE5" w:rsidRDefault="00336851" w:rsidP="00976224">
      <w:pPr>
        <w:numPr>
          <w:ilvl w:val="0"/>
          <w:numId w:val="4"/>
        </w:numPr>
        <w:rPr>
          <w:b/>
        </w:rPr>
      </w:pPr>
      <w:r>
        <w:t>S</w:t>
      </w:r>
      <w:r w:rsidR="00472291" w:rsidRPr="00ED1FE5">
        <w:t>teps of the P</w:t>
      </w:r>
      <w:r w:rsidR="00FD0458" w:rsidRPr="00ED1FE5">
        <w:t xml:space="preserve">roject </w:t>
      </w:r>
      <w:r w:rsidR="00472291" w:rsidRPr="00ED1FE5">
        <w:t>Activity P</w:t>
      </w:r>
      <w:r w:rsidR="00FD0458" w:rsidRPr="00ED1FE5">
        <w:t xml:space="preserve">lan </w:t>
      </w:r>
      <w:r>
        <w:t xml:space="preserve">that are </w:t>
      </w:r>
      <w:r w:rsidR="00FD0458" w:rsidRPr="00ED1FE5">
        <w:t xml:space="preserve">well-articulated and logically sequenced in the narrative. </w:t>
      </w:r>
    </w:p>
    <w:p w14:paraId="0CF76840" w14:textId="1C476AB2" w:rsidR="00FD0458" w:rsidRPr="007D082A" w:rsidRDefault="00461F7C" w:rsidP="007D082A">
      <w:pPr>
        <w:pStyle w:val="Heading4"/>
      </w:pPr>
      <w:r w:rsidRPr="007D082A">
        <w:t xml:space="preserve">Goals, Objectives and </w:t>
      </w:r>
      <w:r w:rsidR="00FD0458" w:rsidRPr="007D082A">
        <w:t>Indicators</w:t>
      </w:r>
      <w:r w:rsidR="00FD1853" w:rsidRPr="007D082A">
        <w:t xml:space="preserve">: </w:t>
      </w:r>
    </w:p>
    <w:p w14:paraId="2D6BDC76" w14:textId="6019F0D8" w:rsidR="00862355" w:rsidRPr="00ED1FE5" w:rsidRDefault="0078156A" w:rsidP="005232D3">
      <w:pPr>
        <w:spacing w:after="120"/>
      </w:pPr>
      <w:r w:rsidRPr="00ED1FE5">
        <w:t xml:space="preserve">The </w:t>
      </w:r>
      <w:r w:rsidR="0050685A">
        <w:t>intent of this grant program is to address the following three conditions</w:t>
      </w:r>
      <w:r w:rsidR="00EE3149">
        <w:t>:</w:t>
      </w:r>
    </w:p>
    <w:p w14:paraId="52F258E4" w14:textId="28509193" w:rsidR="0078156A" w:rsidRPr="001B5F57" w:rsidRDefault="0078156A" w:rsidP="00976224">
      <w:pPr>
        <w:pStyle w:val="Default"/>
        <w:numPr>
          <w:ilvl w:val="0"/>
          <w:numId w:val="17"/>
        </w:numPr>
        <w:spacing w:after="120"/>
        <w:rPr>
          <w:sz w:val="22"/>
          <w:szCs w:val="22"/>
        </w:rPr>
      </w:pPr>
      <w:r w:rsidRPr="001B5F57">
        <w:rPr>
          <w:sz w:val="22"/>
          <w:szCs w:val="22"/>
        </w:rPr>
        <w:t>Reduce racial disparities in school discipline which result in an inequitable loss of classroom time among certain student groups, thereby boosting the academic outcomes of these students</w:t>
      </w:r>
      <w:r w:rsidR="00336851">
        <w:rPr>
          <w:sz w:val="22"/>
          <w:szCs w:val="22"/>
        </w:rPr>
        <w:t>;</w:t>
      </w:r>
      <w:r w:rsidRPr="001B5F57">
        <w:rPr>
          <w:sz w:val="22"/>
          <w:szCs w:val="22"/>
        </w:rPr>
        <w:t xml:space="preserve"> </w:t>
      </w:r>
    </w:p>
    <w:p w14:paraId="364902E3" w14:textId="1A5243EA" w:rsidR="0078156A" w:rsidRPr="001B5F57" w:rsidRDefault="0078156A" w:rsidP="00976224">
      <w:pPr>
        <w:pStyle w:val="Default"/>
        <w:numPr>
          <w:ilvl w:val="0"/>
          <w:numId w:val="17"/>
        </w:numPr>
        <w:spacing w:after="120"/>
        <w:rPr>
          <w:sz w:val="22"/>
          <w:szCs w:val="22"/>
        </w:rPr>
      </w:pPr>
      <w:r w:rsidRPr="001B5F57">
        <w:rPr>
          <w:sz w:val="22"/>
          <w:szCs w:val="22"/>
        </w:rPr>
        <w:t xml:space="preserve">Improve the socioemotional and behavioral responses of students </w:t>
      </w:r>
      <w:proofErr w:type="gramStart"/>
      <w:r w:rsidRPr="001B5F57">
        <w:rPr>
          <w:sz w:val="22"/>
          <w:szCs w:val="22"/>
        </w:rPr>
        <w:t>through the use of</w:t>
      </w:r>
      <w:proofErr w:type="gramEnd"/>
      <w:r w:rsidRPr="001B5F57">
        <w:rPr>
          <w:sz w:val="22"/>
          <w:szCs w:val="22"/>
        </w:rPr>
        <w:t xml:space="preserve"> more appropriate, and less punitive, interventions, thereby establishing a more supportive and inclusive school culture</w:t>
      </w:r>
      <w:r w:rsidR="00336851">
        <w:rPr>
          <w:sz w:val="22"/>
          <w:szCs w:val="22"/>
        </w:rPr>
        <w:t>; and</w:t>
      </w:r>
    </w:p>
    <w:p w14:paraId="0641D5C7" w14:textId="61042479" w:rsidR="0078156A" w:rsidRDefault="0078156A" w:rsidP="00976224">
      <w:pPr>
        <w:pStyle w:val="ListParagraph"/>
        <w:numPr>
          <w:ilvl w:val="0"/>
          <w:numId w:val="17"/>
        </w:numPr>
        <w:rPr>
          <w:szCs w:val="22"/>
        </w:rPr>
      </w:pPr>
      <w:r w:rsidRPr="001B5F57">
        <w:rPr>
          <w:szCs w:val="22"/>
        </w:rPr>
        <w:t xml:space="preserve">Reduce recidivism rates among students who violate the school district code of conduct </w:t>
      </w:r>
      <w:proofErr w:type="gramStart"/>
      <w:r w:rsidRPr="001B5F57">
        <w:rPr>
          <w:szCs w:val="22"/>
        </w:rPr>
        <w:t>through the use of</w:t>
      </w:r>
      <w:proofErr w:type="gramEnd"/>
      <w:r w:rsidRPr="001B5F57">
        <w:rPr>
          <w:szCs w:val="22"/>
        </w:rPr>
        <w:t xml:space="preserve"> more effective and targeted restorative justice interventions</w:t>
      </w:r>
      <w:r w:rsidR="00336851">
        <w:rPr>
          <w:szCs w:val="22"/>
        </w:rPr>
        <w:t>.</w:t>
      </w:r>
    </w:p>
    <w:p w14:paraId="6343FEB2" w14:textId="14B6B71E" w:rsidR="0050685A" w:rsidRDefault="0050685A" w:rsidP="004B6C0A">
      <w:pPr>
        <w:rPr>
          <w:szCs w:val="22"/>
        </w:rPr>
      </w:pPr>
      <w:r>
        <w:t xml:space="preserve">Using the mandated goals </w:t>
      </w:r>
      <w:r w:rsidR="003F1EBF">
        <w:t xml:space="preserve">for Year 2 </w:t>
      </w:r>
      <w:r>
        <w:t>below, ap</w:t>
      </w:r>
      <w:r w:rsidRPr="00ED1FE5">
        <w:t>plicants are required to develop corresponding objectives and performance indicators</w:t>
      </w:r>
      <w:r>
        <w:t xml:space="preserve"> to support the goals</w:t>
      </w:r>
      <w:r w:rsidR="00F93034">
        <w:t xml:space="preserve">. </w:t>
      </w:r>
      <w:r w:rsidRPr="00ED1FE5">
        <w:t xml:space="preserve">The applicant must describe how it will evaluate progress towards attaining the goals, objectives and indicators. </w:t>
      </w:r>
    </w:p>
    <w:p w14:paraId="3F31F2E9" w14:textId="2D670A90" w:rsidR="00862355" w:rsidRDefault="0050685A" w:rsidP="00B52D65">
      <w:pPr>
        <w:spacing w:after="120"/>
        <w:rPr>
          <w:szCs w:val="22"/>
        </w:rPr>
      </w:pPr>
      <w:r>
        <w:rPr>
          <w:szCs w:val="22"/>
        </w:rPr>
        <w:t xml:space="preserve">Mandated </w:t>
      </w:r>
      <w:r w:rsidR="00862355">
        <w:rPr>
          <w:szCs w:val="22"/>
        </w:rPr>
        <w:t>Goals</w:t>
      </w:r>
      <w:r>
        <w:rPr>
          <w:szCs w:val="22"/>
        </w:rPr>
        <w:t>:</w:t>
      </w:r>
    </w:p>
    <w:p w14:paraId="7B856C50" w14:textId="2A69BC0E" w:rsidR="00862355" w:rsidRPr="00B52D65" w:rsidRDefault="00862355" w:rsidP="00976224">
      <w:pPr>
        <w:pStyle w:val="ListParagraph"/>
        <w:numPr>
          <w:ilvl w:val="0"/>
          <w:numId w:val="28"/>
        </w:numPr>
        <w:spacing w:after="120"/>
        <w:contextualSpacing w:val="0"/>
      </w:pPr>
      <w:r w:rsidRPr="00B52D65">
        <w:t xml:space="preserve">Goal 1: Develop and conduct capacity building training and technical assistance for </w:t>
      </w:r>
      <w:r w:rsidR="005B1F4E" w:rsidRPr="00B52D65">
        <w:t>participating schools</w:t>
      </w:r>
      <w:r w:rsidR="00B37623">
        <w:t xml:space="preserve"> to address the three conditions identified above</w:t>
      </w:r>
      <w:r w:rsidRPr="00B52D65">
        <w:t xml:space="preserve">. </w:t>
      </w:r>
    </w:p>
    <w:p w14:paraId="38BDFCE2" w14:textId="3E3A96E8" w:rsidR="00862355" w:rsidRPr="00B52D65" w:rsidRDefault="00862355" w:rsidP="00976224">
      <w:pPr>
        <w:pStyle w:val="ListParagraph"/>
        <w:numPr>
          <w:ilvl w:val="0"/>
          <w:numId w:val="28"/>
        </w:numPr>
        <w:spacing w:after="120"/>
        <w:contextualSpacing w:val="0"/>
      </w:pPr>
      <w:r w:rsidRPr="00B52D65">
        <w:t xml:space="preserve">Goal 2: </w:t>
      </w:r>
      <w:r w:rsidR="00C119D3" w:rsidRPr="00B52D65">
        <w:t>Develop materials to support implementation and sustainability of restorative practices</w:t>
      </w:r>
      <w:r w:rsidR="005716E1" w:rsidRPr="00B52D65">
        <w:t>.</w:t>
      </w:r>
    </w:p>
    <w:p w14:paraId="3CB5BB4E" w14:textId="0CEEADF9" w:rsidR="00862355" w:rsidRPr="00B52D65" w:rsidRDefault="00862355" w:rsidP="00976224">
      <w:pPr>
        <w:pStyle w:val="ListParagraph"/>
        <w:numPr>
          <w:ilvl w:val="0"/>
          <w:numId w:val="28"/>
        </w:numPr>
        <w:spacing w:after="120"/>
        <w:contextualSpacing w:val="0"/>
      </w:pPr>
      <w:r w:rsidRPr="00B52D65">
        <w:t>Goal 3:</w:t>
      </w:r>
      <w:r w:rsidR="005716E1" w:rsidRPr="00B52D65">
        <w:t xml:space="preserve"> </w:t>
      </w:r>
      <w:r w:rsidRPr="00B52D65">
        <w:t>Facilitate</w:t>
      </w:r>
      <w:r w:rsidR="00DB16CF" w:rsidRPr="00B52D65">
        <w:t xml:space="preserve"> effective</w:t>
      </w:r>
      <w:r w:rsidRPr="00B52D65">
        <w:t xml:space="preserve"> learning and networking opportunities for participating schools throughout New Jersey.</w:t>
      </w:r>
    </w:p>
    <w:p w14:paraId="412895BF" w14:textId="25EF0264" w:rsidR="00862355" w:rsidRPr="00B52D65" w:rsidRDefault="00862355" w:rsidP="00976224">
      <w:pPr>
        <w:pStyle w:val="ListParagraph"/>
        <w:numPr>
          <w:ilvl w:val="0"/>
          <w:numId w:val="28"/>
        </w:numPr>
        <w:contextualSpacing w:val="0"/>
      </w:pPr>
      <w:r w:rsidRPr="00B52D65">
        <w:t>Goal 4: Use data-driven strategies for enhancing trainings and technical assistance</w:t>
      </w:r>
      <w:r w:rsidR="00F93034" w:rsidRPr="00B52D65">
        <w:t xml:space="preserve">. </w:t>
      </w:r>
    </w:p>
    <w:p w14:paraId="26B2E1E6" w14:textId="4B8D730D" w:rsidR="0078156A" w:rsidRPr="00ED1FE5" w:rsidRDefault="0078156A" w:rsidP="000A68D5">
      <w:pPr>
        <w:spacing w:after="120"/>
      </w:pPr>
      <w:r w:rsidRPr="00ED1FE5">
        <w:t>In this section</w:t>
      </w:r>
      <w:r w:rsidRPr="00ED1FE5">
        <w:rPr>
          <w:sz w:val="23"/>
          <w:szCs w:val="23"/>
        </w:rPr>
        <w:t xml:space="preserve">, applicants are required to </w:t>
      </w:r>
      <w:r w:rsidRPr="00ED1FE5">
        <w:t>develop corresponding objectives and performance indicators</w:t>
      </w:r>
      <w:r w:rsidR="00F93034">
        <w:t xml:space="preserve">. </w:t>
      </w:r>
      <w:r w:rsidRPr="00ED1FE5">
        <w:rPr>
          <w:iCs/>
        </w:rPr>
        <w:t>Both the objectives and the indicators must be</w:t>
      </w:r>
      <w:r w:rsidRPr="00ED1FE5">
        <w:t xml:space="preserve"> developed using </w:t>
      </w:r>
      <w:r w:rsidRPr="00ED1FE5">
        <w:rPr>
          <w:b/>
          <w:bCs/>
        </w:rPr>
        <w:t xml:space="preserve">S.M.A.R.T. </w:t>
      </w:r>
      <w:r w:rsidRPr="00ED1FE5">
        <w:rPr>
          <w:bCs/>
        </w:rPr>
        <w:t>method</w:t>
      </w:r>
      <w:r w:rsidR="00D0642F" w:rsidRPr="001B5F57">
        <w:rPr>
          <w:bCs/>
        </w:rPr>
        <w:t>ology</w:t>
      </w:r>
      <w:r w:rsidRPr="00ED1FE5">
        <w:rPr>
          <w:bCs/>
        </w:rPr>
        <w:t>:</w:t>
      </w:r>
      <w:r w:rsidRPr="00ED1FE5">
        <w:t xml:space="preserve"> </w:t>
      </w:r>
    </w:p>
    <w:p w14:paraId="37910DA5" w14:textId="7456D7CB" w:rsidR="0078156A" w:rsidRPr="00ED1FE5" w:rsidRDefault="0078156A" w:rsidP="00976224">
      <w:pPr>
        <w:numPr>
          <w:ilvl w:val="0"/>
          <w:numId w:val="16"/>
        </w:numPr>
        <w:spacing w:after="120" w:line="240" w:lineRule="auto"/>
      </w:pPr>
      <w:r w:rsidRPr="00ED1FE5">
        <w:rPr>
          <w:b/>
        </w:rPr>
        <w:t>S</w:t>
      </w:r>
      <w:r w:rsidRPr="00ED1FE5">
        <w:rPr>
          <w:b/>
          <w:i/>
          <w:iCs/>
        </w:rPr>
        <w:t>pecific</w:t>
      </w:r>
      <w:r w:rsidRPr="00ED1FE5">
        <w:t xml:space="preserve">. That is, they tell </w:t>
      </w:r>
      <w:r w:rsidRPr="00ED1FE5">
        <w:rPr>
          <w:i/>
          <w:iCs/>
        </w:rPr>
        <w:t>how much</w:t>
      </w:r>
      <w:r w:rsidRPr="00ED1FE5">
        <w:t xml:space="preserve"> (e.g., 40%) </w:t>
      </w:r>
      <w:r w:rsidRPr="00ED1FE5">
        <w:rPr>
          <w:i/>
          <w:iCs/>
        </w:rPr>
        <w:t>of what</w:t>
      </w:r>
      <w:r w:rsidRPr="00ED1FE5">
        <w:t xml:space="preserve"> is to be achieved (e.g., what behavior of whom or what outcome) by </w:t>
      </w:r>
      <w:r w:rsidRPr="00ED1FE5">
        <w:rPr>
          <w:i/>
          <w:iCs/>
        </w:rPr>
        <w:t>when</w:t>
      </w:r>
      <w:r w:rsidRPr="00ED1FE5">
        <w:t xml:space="preserve"> (e.g., by 20</w:t>
      </w:r>
      <w:r w:rsidR="00D0642F" w:rsidRPr="001B5F57">
        <w:t>23</w:t>
      </w:r>
      <w:r w:rsidRPr="00ED1FE5">
        <w:t xml:space="preserve">)? </w:t>
      </w:r>
    </w:p>
    <w:p w14:paraId="52C54BA8" w14:textId="77777777" w:rsidR="0078156A" w:rsidRPr="00ED1FE5" w:rsidRDefault="0078156A" w:rsidP="00976224">
      <w:pPr>
        <w:numPr>
          <w:ilvl w:val="0"/>
          <w:numId w:val="16"/>
        </w:numPr>
        <w:spacing w:after="120" w:line="240" w:lineRule="auto"/>
      </w:pPr>
      <w:r w:rsidRPr="00ED1FE5">
        <w:rPr>
          <w:b/>
        </w:rPr>
        <w:t>M</w:t>
      </w:r>
      <w:r w:rsidRPr="00ED1FE5">
        <w:rPr>
          <w:b/>
          <w:i/>
          <w:iCs/>
        </w:rPr>
        <w:t>easurable</w:t>
      </w:r>
      <w:r w:rsidRPr="00ED1FE5">
        <w:t>. You have i</w:t>
      </w:r>
      <w:r w:rsidRPr="00ED1FE5">
        <w:rPr>
          <w:iCs/>
        </w:rPr>
        <w:t xml:space="preserve">dentified the level of performance expected in order to indicate successful achievement of the objective and indicator. </w:t>
      </w:r>
    </w:p>
    <w:p w14:paraId="75F44844" w14:textId="77777777" w:rsidR="0078156A" w:rsidRPr="00ED1FE5" w:rsidRDefault="0078156A" w:rsidP="00976224">
      <w:pPr>
        <w:numPr>
          <w:ilvl w:val="0"/>
          <w:numId w:val="16"/>
        </w:numPr>
        <w:spacing w:after="120" w:line="240" w:lineRule="auto"/>
      </w:pPr>
      <w:r w:rsidRPr="00ED1FE5">
        <w:rPr>
          <w:b/>
        </w:rPr>
        <w:t>A</w:t>
      </w:r>
      <w:r w:rsidRPr="00ED1FE5">
        <w:rPr>
          <w:b/>
          <w:i/>
          <w:iCs/>
        </w:rPr>
        <w:t>chievable</w:t>
      </w:r>
      <w:r w:rsidRPr="00ED1FE5">
        <w:t xml:space="preserve">. Not only are the objectives and indicators themselves possible, it is likely that your organization will be able to achieve them. </w:t>
      </w:r>
    </w:p>
    <w:p w14:paraId="3785498C" w14:textId="77777777" w:rsidR="0078156A" w:rsidRPr="00ED1FE5" w:rsidRDefault="0078156A" w:rsidP="00976224">
      <w:pPr>
        <w:numPr>
          <w:ilvl w:val="0"/>
          <w:numId w:val="16"/>
        </w:numPr>
        <w:spacing w:after="120" w:line="240" w:lineRule="auto"/>
      </w:pPr>
      <w:r w:rsidRPr="00ED1FE5">
        <w:rPr>
          <w:b/>
        </w:rPr>
        <w:t>R</w:t>
      </w:r>
      <w:r w:rsidRPr="00ED1FE5">
        <w:rPr>
          <w:b/>
          <w:i/>
          <w:iCs/>
        </w:rPr>
        <w:t>elevant</w:t>
      </w:r>
      <w:r w:rsidRPr="00ED1FE5">
        <w:t xml:space="preserve">. Your organization has a clear understanding of how these objectives and indicators fit in with the overall vision of this contract. </w:t>
      </w:r>
    </w:p>
    <w:p w14:paraId="6EE5972F" w14:textId="2357EEE3" w:rsidR="0078156A" w:rsidRPr="00ED1FE5" w:rsidRDefault="0078156A" w:rsidP="00976224">
      <w:pPr>
        <w:numPr>
          <w:ilvl w:val="0"/>
          <w:numId w:val="16"/>
        </w:numPr>
        <w:spacing w:line="240" w:lineRule="auto"/>
      </w:pPr>
      <w:r w:rsidRPr="00ED1FE5">
        <w:rPr>
          <w:b/>
        </w:rPr>
        <w:t>T</w:t>
      </w:r>
      <w:r w:rsidRPr="00ED1FE5">
        <w:rPr>
          <w:b/>
          <w:i/>
          <w:iCs/>
        </w:rPr>
        <w:t>imed</w:t>
      </w:r>
      <w:r w:rsidRPr="00ED1FE5">
        <w:t xml:space="preserve">. Your organization has developed a timeline (a portion of which is made clear in the objectives) by which they will be achieved. </w:t>
      </w:r>
    </w:p>
    <w:p w14:paraId="5755CE9F" w14:textId="4CCB0F8D" w:rsidR="0078156A" w:rsidRPr="00ED1FE5" w:rsidRDefault="0078156A" w:rsidP="004B6C0A">
      <w:r w:rsidRPr="00ED1FE5">
        <w:t>Responses must be submitted in the</w:t>
      </w:r>
      <w:r w:rsidRPr="00ED1FE5">
        <w:rPr>
          <w:b/>
        </w:rPr>
        <w:t xml:space="preserve"> Goals and Objectives section</w:t>
      </w:r>
      <w:r w:rsidRPr="00ED1FE5">
        <w:t>.</w:t>
      </w:r>
    </w:p>
    <w:p w14:paraId="2D6910B6" w14:textId="34FC5127" w:rsidR="00FD0458" w:rsidRPr="00ED1FE5" w:rsidRDefault="00FD0458" w:rsidP="0046313C">
      <w:pPr>
        <w:spacing w:after="120"/>
      </w:pPr>
      <w:r w:rsidRPr="00ED1FE5">
        <w:t>Applications must also include a plan to evaluate the project’s success in achieving its goal</w:t>
      </w:r>
      <w:r w:rsidR="002446FE">
        <w:t>s</w:t>
      </w:r>
      <w:r w:rsidRPr="00ED1FE5">
        <w:t xml:space="preserve"> and objectives</w:t>
      </w:r>
      <w:r w:rsidR="00F93034">
        <w:t xml:space="preserve">. </w:t>
      </w:r>
      <w:r w:rsidRPr="00ED1FE5">
        <w:t>Indicators of success must be established for each project objective</w:t>
      </w:r>
      <w:r w:rsidR="00F93034">
        <w:t xml:space="preserve">. </w:t>
      </w:r>
      <w:r w:rsidRPr="00ED1FE5">
        <w:t xml:space="preserve">In constructing the indicators, describe the methods that will be used to evaluate the progress toward achievement of the </w:t>
      </w:r>
      <w:r w:rsidR="00D35BF7" w:rsidRPr="00ED1FE5">
        <w:t xml:space="preserve">associated </w:t>
      </w:r>
      <w:r w:rsidRPr="00ED1FE5">
        <w:t>goal and objectives, as well as the overall grant project outcomes</w:t>
      </w:r>
      <w:r w:rsidR="00F93034">
        <w:t xml:space="preserve">. </w:t>
      </w:r>
      <w:r w:rsidRPr="00ED1FE5">
        <w:t>Also, describe in the indicators the measures and instruments to be used, the individuals responsible for developing and conducting the evaluation, and how results will be used to improve project outcomes. Well-constructed indicators of success will help establish a clear understanding of responsibilities and a system of accountability for the project</w:t>
      </w:r>
      <w:r w:rsidR="00F93034">
        <w:t xml:space="preserve">. </w:t>
      </w:r>
      <w:r w:rsidRPr="00ED1FE5">
        <w:t xml:space="preserve">They will also help to determine whether to refine an aspect of </w:t>
      </w:r>
      <w:r w:rsidR="00472291" w:rsidRPr="00ED1FE5">
        <w:t>the</w:t>
      </w:r>
      <w:r w:rsidRPr="00ED1FE5">
        <w:t xml:space="preserve"> project to ensure overall success</w:t>
      </w:r>
      <w:r w:rsidR="00F93034">
        <w:t xml:space="preserve">. </w:t>
      </w:r>
    </w:p>
    <w:p w14:paraId="6EF7C74B" w14:textId="14A0AB05" w:rsidR="00FD0458" w:rsidRPr="00ED1FE5" w:rsidRDefault="00FD0458" w:rsidP="00976224">
      <w:pPr>
        <w:numPr>
          <w:ilvl w:val="0"/>
          <w:numId w:val="5"/>
        </w:numPr>
        <w:spacing w:after="120"/>
      </w:pPr>
      <w:r w:rsidRPr="00ED1FE5">
        <w:t>Define the population to be served.</w:t>
      </w:r>
      <w:r w:rsidR="00D35BF7" w:rsidRPr="00ED1FE5">
        <w:t xml:space="preserve"> Please be certain to clarify if a project activity addresses multiple populations (i.e. students, parents, school staff members</w:t>
      </w:r>
      <w:r w:rsidR="00E5134D">
        <w:t>,</w:t>
      </w:r>
      <w:r w:rsidR="003E28A9">
        <w:t xml:space="preserve"> </w:t>
      </w:r>
      <w:r w:rsidR="00E5134D">
        <w:t>etc.</w:t>
      </w:r>
      <w:r w:rsidR="00D35BF7" w:rsidRPr="00ED1FE5">
        <w:t>)</w:t>
      </w:r>
    </w:p>
    <w:p w14:paraId="32A580BB" w14:textId="77777777" w:rsidR="00FD0458" w:rsidRPr="00ED1FE5" w:rsidRDefault="00FD0458" w:rsidP="00976224">
      <w:pPr>
        <w:numPr>
          <w:ilvl w:val="0"/>
          <w:numId w:val="5"/>
        </w:numPr>
        <w:spacing w:after="120"/>
      </w:pPr>
      <w:r w:rsidRPr="00ED1FE5">
        <w:t>Identify the timeline for implementing and completing each objective.</w:t>
      </w:r>
    </w:p>
    <w:p w14:paraId="124862C6" w14:textId="77777777" w:rsidR="00FD0458" w:rsidRPr="00ED1FE5" w:rsidRDefault="00FD0458" w:rsidP="00976224">
      <w:pPr>
        <w:numPr>
          <w:ilvl w:val="0"/>
          <w:numId w:val="5"/>
        </w:numPr>
        <w:spacing w:after="120"/>
      </w:pPr>
      <w:r w:rsidRPr="00ED1FE5">
        <w:t>Identify the level of performance expected in order to indicate successful achievement of the objective.</w:t>
      </w:r>
    </w:p>
    <w:p w14:paraId="7E01FB6D" w14:textId="77777777" w:rsidR="00FD0458" w:rsidRPr="00ED1FE5" w:rsidRDefault="00FD0458" w:rsidP="00976224">
      <w:pPr>
        <w:numPr>
          <w:ilvl w:val="0"/>
          <w:numId w:val="5"/>
        </w:numPr>
      </w:pPr>
      <w:r w:rsidRPr="00ED1FE5">
        <w:t xml:space="preserve">Make certain to construct measurable indicators of success that directly link to and support project objectives. </w:t>
      </w:r>
    </w:p>
    <w:p w14:paraId="2D1778F6" w14:textId="73636275" w:rsidR="0030426C" w:rsidRPr="0046313C" w:rsidRDefault="00FD0458" w:rsidP="0046313C">
      <w:pPr>
        <w:pStyle w:val="Heading4"/>
      </w:pPr>
      <w:r w:rsidRPr="0046313C">
        <w:t>Project Activity Plan</w:t>
      </w:r>
      <w:r w:rsidR="00FD1853" w:rsidRPr="0046313C">
        <w:t xml:space="preserve">: </w:t>
      </w:r>
    </w:p>
    <w:p w14:paraId="788852A6" w14:textId="5BEBADC7" w:rsidR="00FD0458" w:rsidRPr="00ED1FE5" w:rsidRDefault="00FD0458" w:rsidP="000670A6">
      <w:pPr>
        <w:spacing w:after="120"/>
      </w:pPr>
      <w:r w:rsidRPr="00ED1FE5">
        <w:t>The Project Activity Plan follows the goal</w:t>
      </w:r>
      <w:r w:rsidR="00472291" w:rsidRPr="00ED1FE5">
        <w:t>(s)</w:t>
      </w:r>
      <w:r w:rsidRPr="00ED1FE5">
        <w:t xml:space="preserve"> and objectives that were listed in the previous section. </w:t>
      </w:r>
      <w:r w:rsidR="00EA627B" w:rsidRPr="00ED1FE5">
        <w:rPr>
          <w:b/>
        </w:rPr>
        <w:t>The Activity Plan is for the current grant period</w:t>
      </w:r>
      <w:r w:rsidR="00D20B30">
        <w:rPr>
          <w:b/>
        </w:rPr>
        <w:t xml:space="preserve"> (</w:t>
      </w:r>
      <w:r w:rsidR="003A631E">
        <w:rPr>
          <w:b/>
        </w:rPr>
        <w:t xml:space="preserve">April </w:t>
      </w:r>
      <w:r w:rsidR="00D20B30">
        <w:rPr>
          <w:b/>
        </w:rPr>
        <w:t>1, 202</w:t>
      </w:r>
      <w:r w:rsidR="003A631E">
        <w:rPr>
          <w:b/>
        </w:rPr>
        <w:t>2</w:t>
      </w:r>
      <w:r w:rsidR="00D20B30">
        <w:rPr>
          <w:b/>
        </w:rPr>
        <w:t xml:space="preserve"> – </w:t>
      </w:r>
      <w:r w:rsidR="00184E62">
        <w:rPr>
          <w:b/>
        </w:rPr>
        <w:t xml:space="preserve">March </w:t>
      </w:r>
      <w:r w:rsidR="00D20B30">
        <w:rPr>
          <w:b/>
        </w:rPr>
        <w:t>3</w:t>
      </w:r>
      <w:r w:rsidR="00184E62">
        <w:rPr>
          <w:b/>
        </w:rPr>
        <w:t>1</w:t>
      </w:r>
      <w:r w:rsidR="00D20B30">
        <w:rPr>
          <w:b/>
        </w:rPr>
        <w:t>, 202</w:t>
      </w:r>
      <w:r w:rsidR="003A631E">
        <w:rPr>
          <w:b/>
        </w:rPr>
        <w:t>3</w:t>
      </w:r>
      <w:r w:rsidR="00D20B30">
        <w:rPr>
          <w:b/>
        </w:rPr>
        <w:t>)</w:t>
      </w:r>
      <w:r w:rsidR="00F93034">
        <w:rPr>
          <w:b/>
        </w:rPr>
        <w:t xml:space="preserve">. </w:t>
      </w:r>
      <w:r w:rsidRPr="00ED1FE5">
        <w:t xml:space="preserve">Activities represent the steps that </w:t>
      </w:r>
      <w:r w:rsidR="002654CA" w:rsidRPr="00ED1FE5">
        <w:t>the</w:t>
      </w:r>
      <w:r w:rsidR="004C2B1A">
        <w:t xml:space="preserve"> grant recipient</w:t>
      </w:r>
      <w:r w:rsidR="002654CA" w:rsidRPr="00ED1FE5">
        <w:t xml:space="preserve"> </w:t>
      </w:r>
      <w:r w:rsidRPr="00ED1FE5">
        <w:t>will take to achieve each identified objective</w:t>
      </w:r>
      <w:r w:rsidR="00F93034">
        <w:t xml:space="preserve">. </w:t>
      </w:r>
      <w:r w:rsidRPr="00ED1FE5">
        <w:t xml:space="preserve">Also, </w:t>
      </w:r>
      <w:r w:rsidR="00DE24DE" w:rsidRPr="00ED1FE5">
        <w:t>the activities that are identified</w:t>
      </w:r>
      <w:r w:rsidRPr="00ED1FE5">
        <w:t xml:space="preserve"> in this section serve as the basis for the individual expenditures that are being proposed in the budget.</w:t>
      </w:r>
      <w:r w:rsidR="002654CA" w:rsidRPr="00ED1FE5">
        <w:t xml:space="preserve"> The Project Activity Plan must directly support the budget, as it will serve as the basis for the proposed expenditures</w:t>
      </w:r>
      <w:r w:rsidR="00F93034">
        <w:t xml:space="preserve">. </w:t>
      </w:r>
      <w:r w:rsidR="002654CA" w:rsidRPr="00ED1FE5">
        <w:t>Activities described must be specific and measurable and directly relate to the goal and objective</w:t>
      </w:r>
      <w:r w:rsidR="00F93034">
        <w:t xml:space="preserve">. </w:t>
      </w:r>
      <w:r w:rsidR="002654CA" w:rsidRPr="00ED1FE5">
        <w:t xml:space="preserve">For example, the following is an </w:t>
      </w:r>
      <w:r w:rsidR="002654CA" w:rsidRPr="0046313C">
        <w:rPr>
          <w:rStyle w:val="Emphasis"/>
        </w:rPr>
        <w:t>unacceptable activity</w:t>
      </w:r>
      <w:r w:rsidR="002654CA" w:rsidRPr="00ED1FE5">
        <w:t xml:space="preserve">: “Meetings with community partners, community entities, collaborators.” A more </w:t>
      </w:r>
      <w:r w:rsidR="002654CA" w:rsidRPr="0046313C">
        <w:rPr>
          <w:rStyle w:val="Emphasis"/>
        </w:rPr>
        <w:t>acceptable activity</w:t>
      </w:r>
      <w:r w:rsidR="002654CA" w:rsidRPr="00ED1FE5">
        <w:t xml:space="preserve"> would be</w:t>
      </w:r>
      <w:r w:rsidR="00555A18" w:rsidRPr="00ED1FE5">
        <w:t>: “</w:t>
      </w:r>
      <w:r w:rsidR="002654CA" w:rsidRPr="00ED1FE5">
        <w:t>The project consultant will meet with school leadership and community entities on a bi-annual basis.”</w:t>
      </w:r>
      <w:r w:rsidRPr="00ED1FE5">
        <w:t xml:space="preserve"> Review the Goal</w:t>
      </w:r>
      <w:r w:rsidR="00472291" w:rsidRPr="00ED1FE5">
        <w:t>(s)</w:t>
      </w:r>
      <w:r w:rsidRPr="00ED1FE5">
        <w:t xml:space="preserve"> and the Objectives when constructing the Project Activity Plan to ensure that appropriate links have been established between the goal</w:t>
      </w:r>
      <w:r w:rsidR="00472291" w:rsidRPr="00ED1FE5">
        <w:t>(s)</w:t>
      </w:r>
      <w:r w:rsidRPr="00ED1FE5">
        <w:t xml:space="preserve"> and objectives and the activities.</w:t>
      </w:r>
    </w:p>
    <w:p w14:paraId="20D7AFFB" w14:textId="36CAB86A" w:rsidR="00FD0458" w:rsidRPr="00ED1FE5" w:rsidRDefault="00FD0458" w:rsidP="00976224">
      <w:pPr>
        <w:numPr>
          <w:ilvl w:val="0"/>
          <w:numId w:val="6"/>
        </w:numPr>
        <w:spacing w:after="120"/>
      </w:pPr>
      <w:r w:rsidRPr="00ED1FE5">
        <w:t>State the relevant objective in full in the space provided</w:t>
      </w:r>
      <w:r w:rsidR="00F93034">
        <w:t xml:space="preserve">. </w:t>
      </w:r>
      <w:r w:rsidRPr="00ED1FE5">
        <w:t>Number the Goal 1 and each objective 1.1, 1.2, 1.3, etc.</w:t>
      </w:r>
    </w:p>
    <w:p w14:paraId="0D86E576" w14:textId="77777777" w:rsidR="00FD0458" w:rsidRPr="00ED1FE5" w:rsidRDefault="00FD0458" w:rsidP="00976224">
      <w:pPr>
        <w:numPr>
          <w:ilvl w:val="0"/>
          <w:numId w:val="6"/>
        </w:numPr>
        <w:spacing w:after="120"/>
      </w:pPr>
      <w:r w:rsidRPr="00ED1FE5">
        <w:t>Describe all of the tasks and activities planned for the accomplishment of each goal and objective.</w:t>
      </w:r>
    </w:p>
    <w:p w14:paraId="0B1D98F7" w14:textId="77777777" w:rsidR="00FD0458" w:rsidRPr="00ED1FE5" w:rsidRDefault="00FD0458" w:rsidP="00976224">
      <w:pPr>
        <w:numPr>
          <w:ilvl w:val="0"/>
          <w:numId w:val="6"/>
        </w:numPr>
        <w:spacing w:after="120"/>
      </w:pPr>
      <w:r w:rsidRPr="00ED1FE5">
        <w:t>List all the activities in chronological order.</w:t>
      </w:r>
    </w:p>
    <w:p w14:paraId="0981FEF2" w14:textId="77777777" w:rsidR="00FD0458" w:rsidRPr="00ED1FE5" w:rsidRDefault="00FD0458" w:rsidP="00976224">
      <w:pPr>
        <w:numPr>
          <w:ilvl w:val="0"/>
          <w:numId w:val="6"/>
        </w:numPr>
        <w:spacing w:after="120"/>
      </w:pPr>
      <w:r w:rsidRPr="00ED1FE5">
        <w:t>Space the activities appropriately across all report periods of the grant project.</w:t>
      </w:r>
    </w:p>
    <w:p w14:paraId="5B1E3AC4" w14:textId="3085FFB8" w:rsidR="00FD0458" w:rsidRPr="00ED1FE5" w:rsidRDefault="00FD0458" w:rsidP="00976224">
      <w:pPr>
        <w:numPr>
          <w:ilvl w:val="0"/>
          <w:numId w:val="6"/>
        </w:numPr>
        <w:spacing w:after="120"/>
      </w:pPr>
      <w:r w:rsidRPr="00ED1FE5">
        <w:t>Identify the staff directly responsible for the implementation of the activity</w:t>
      </w:r>
      <w:r w:rsidR="00F93034">
        <w:t xml:space="preserve">. </w:t>
      </w:r>
      <w:r w:rsidRPr="00ED1FE5">
        <w:t>If the individual conducting the activity is not referenced appropriately on the Project Activity Plan, it may not be possible to determine an allocation of the requested cost, and costs may be disallowed.</w:t>
      </w:r>
    </w:p>
    <w:p w14:paraId="31C15B87" w14:textId="77777777" w:rsidR="00FD0458" w:rsidRPr="00ED1FE5" w:rsidRDefault="00FD0458" w:rsidP="00976224">
      <w:pPr>
        <w:numPr>
          <w:ilvl w:val="0"/>
          <w:numId w:val="6"/>
        </w:numPr>
        <w:spacing w:after="120"/>
      </w:pPr>
      <w:r w:rsidRPr="00ED1FE5">
        <w:t xml:space="preserve">List the documentation that tracks the progress and confirms the completion of each activity, such as agenda, minutes, curriculum, etc. </w:t>
      </w:r>
    </w:p>
    <w:p w14:paraId="61E11A37" w14:textId="3F176C9A" w:rsidR="00FD0458" w:rsidRPr="00ED1FE5" w:rsidRDefault="00FD0458" w:rsidP="00976224">
      <w:pPr>
        <w:numPr>
          <w:ilvl w:val="0"/>
          <w:numId w:val="6"/>
        </w:numPr>
        <w:spacing w:after="120"/>
      </w:pPr>
      <w:r w:rsidRPr="00ED1FE5">
        <w:t xml:space="preserve">In the Report Period Column on the Project Activity </w:t>
      </w:r>
      <w:r w:rsidR="005A6801" w:rsidRPr="00ED1FE5">
        <w:t>Plan</w:t>
      </w:r>
      <w:r w:rsidRPr="00ED1FE5">
        <w:t xml:space="preserve">, </w:t>
      </w:r>
      <w:r w:rsidR="00F25CF1" w:rsidRPr="00ED1FE5">
        <w:t>indicate</w:t>
      </w:r>
      <w:r w:rsidRPr="00ED1FE5">
        <w:t xml:space="preserve"> </w:t>
      </w:r>
      <w:r w:rsidR="00F25CF1" w:rsidRPr="00ED1FE5">
        <w:t xml:space="preserve">with a checkmark </w:t>
      </w:r>
      <w:r w:rsidRPr="00ED1FE5">
        <w:t>the period in which the activity will be implemented</w:t>
      </w:r>
      <w:r w:rsidR="00F93034">
        <w:t xml:space="preserve">. </w:t>
      </w:r>
      <w:r w:rsidRPr="00ED1FE5">
        <w:t xml:space="preserve">If the activity is ongoing or recurring, place a </w:t>
      </w:r>
      <w:r w:rsidR="00F25CF1" w:rsidRPr="00ED1FE5">
        <w:t>checkmark in the boxes</w:t>
      </w:r>
      <w:r w:rsidRPr="00ED1FE5">
        <w:t xml:space="preserve"> under each period in which the activity will talk place. </w:t>
      </w:r>
    </w:p>
    <w:p w14:paraId="13B79776" w14:textId="34047B83" w:rsidR="00FD0458" w:rsidRPr="00ED1FE5" w:rsidRDefault="00FD0458" w:rsidP="00976224">
      <w:pPr>
        <w:numPr>
          <w:ilvl w:val="0"/>
          <w:numId w:val="6"/>
        </w:numPr>
      </w:pPr>
      <w:r w:rsidRPr="00ED1FE5">
        <w:t>Do not list the project director or other person with general oversight authority for the project as the “person responsible” for carrying out all activities</w:t>
      </w:r>
      <w:r w:rsidR="00F93034">
        <w:t xml:space="preserve">. </w:t>
      </w:r>
    </w:p>
    <w:p w14:paraId="73D93662" w14:textId="3B0E269D" w:rsidR="0052678F" w:rsidRPr="00B22C7A" w:rsidRDefault="0052678F" w:rsidP="004B6C0A">
      <w:pPr>
        <w:rPr>
          <w:sz w:val="24"/>
          <w:szCs w:val="24"/>
        </w:rPr>
      </w:pPr>
      <w:r w:rsidRPr="00B22C7A">
        <w:rPr>
          <w:rStyle w:val="Heading4Char"/>
          <w:sz w:val="24"/>
        </w:rPr>
        <w:t>Budget</w:t>
      </w:r>
      <w:r w:rsidRPr="00B22C7A">
        <w:rPr>
          <w:sz w:val="24"/>
          <w:szCs w:val="24"/>
        </w:rPr>
        <w:t xml:space="preserve">: </w:t>
      </w:r>
    </w:p>
    <w:p w14:paraId="03AB39A4" w14:textId="0DE734AF" w:rsidR="00B47D56" w:rsidRPr="00B22C7A" w:rsidRDefault="00FD1853" w:rsidP="004837DB">
      <w:pPr>
        <w:pStyle w:val="Heading3"/>
      </w:pPr>
      <w:bookmarkStart w:id="30" w:name="_Toc57797191"/>
      <w:r w:rsidRPr="00B22C7A">
        <w:t>Budget Design Considerations</w:t>
      </w:r>
      <w:bookmarkEnd w:id="30"/>
      <w:r w:rsidR="0052678F" w:rsidRPr="00B22C7A">
        <w:t xml:space="preserve"> </w:t>
      </w:r>
    </w:p>
    <w:p w14:paraId="5ACF00B3" w14:textId="77777777" w:rsidR="00B47D56" w:rsidRPr="00ED1FE5" w:rsidRDefault="009470C9" w:rsidP="004B6C0A">
      <w:r w:rsidRPr="00ED1FE5">
        <w:t xml:space="preserve">Once the objectives that will guide </w:t>
      </w:r>
      <w:r w:rsidR="00472291" w:rsidRPr="00ED1FE5">
        <w:t>the</w:t>
      </w:r>
      <w:r w:rsidRPr="00ED1FE5">
        <w:t xml:space="preserve"> work in the implementation phase of the grant</w:t>
      </w:r>
      <w:r w:rsidR="00472291" w:rsidRPr="00ED1FE5">
        <w:t xml:space="preserve"> have been prioritized</w:t>
      </w:r>
      <w:r w:rsidRPr="00ED1FE5">
        <w:t xml:space="preserve">, begin to develop the details of the budget that will be necessary to carry out each activity. </w:t>
      </w:r>
    </w:p>
    <w:p w14:paraId="525AAEBD" w14:textId="5A8D50D5" w:rsidR="009470C9" w:rsidRPr="00ED1FE5" w:rsidRDefault="009470C9" w:rsidP="004B6C0A">
      <w:r w:rsidRPr="00ED1FE5">
        <w:t>The applicant’s budget must</w:t>
      </w:r>
      <w:r w:rsidR="00264146" w:rsidRPr="00ED1FE5">
        <w:t xml:space="preserve"> be well-considered, necessary</w:t>
      </w:r>
      <w:r w:rsidRPr="00ED1FE5">
        <w:t xml:space="preserve"> for the implementation of the project, remain within the funding parameters contained in this </w:t>
      </w:r>
      <w:r w:rsidR="00CF325C">
        <w:t>NGO</w:t>
      </w:r>
      <w:r w:rsidRPr="00ED1FE5">
        <w:t>, and demonstrate prudent use of resources</w:t>
      </w:r>
      <w:r w:rsidR="00F93034">
        <w:t xml:space="preserve">. </w:t>
      </w:r>
      <w:r w:rsidRPr="00ED1FE5">
        <w:t xml:space="preserve">The budget will be reviewed to ensure that costs are customary and reasonable for implementation of each project activity. </w:t>
      </w:r>
    </w:p>
    <w:p w14:paraId="7BEE6F15" w14:textId="322A54A7" w:rsidR="00F25CF1" w:rsidRPr="00ED1FE5" w:rsidRDefault="009470C9" w:rsidP="004B6C0A">
      <w:r w:rsidRPr="00ED1FE5">
        <w:t>The applicant must provide a</w:t>
      </w:r>
      <w:r w:rsidR="002446FE">
        <w:t xml:space="preserve"> clear explanation describing how </w:t>
      </w:r>
      <w:r w:rsidR="00ED4DBE">
        <w:t>each</w:t>
      </w:r>
      <w:r w:rsidR="002446FE">
        <w:t xml:space="preserve"> cost is aligned </w:t>
      </w:r>
      <w:r w:rsidR="00ED4DBE">
        <w:t xml:space="preserve">to the </w:t>
      </w:r>
      <w:r w:rsidRPr="00ED1FE5">
        <w:t>goal</w:t>
      </w:r>
      <w:r w:rsidR="00ED4DBE">
        <w:t>s</w:t>
      </w:r>
      <w:r w:rsidRPr="00ED1FE5">
        <w:t>, objectives</w:t>
      </w:r>
      <w:r w:rsidR="006E1088">
        <w:t>,</w:t>
      </w:r>
      <w:r w:rsidRPr="00ED1FE5">
        <w:t xml:space="preserve"> and activities in the Project Activity Plan</w:t>
      </w:r>
      <w:r w:rsidR="007F3751">
        <w:t>.</w:t>
      </w:r>
      <w:r w:rsidRPr="00ED1FE5">
        <w:t xml:space="preserve"> In addition, the applicant must provide documentation and details sufficient to support each proposed cost</w:t>
      </w:r>
      <w:r w:rsidR="00F93034">
        <w:t xml:space="preserve">. </w:t>
      </w:r>
    </w:p>
    <w:p w14:paraId="05288473" w14:textId="4C85A1CF" w:rsidR="00862E97" w:rsidRPr="00ED1FE5" w:rsidRDefault="00F25CF1" w:rsidP="004B6C0A">
      <w:r w:rsidRPr="00ED1FE5">
        <w:t>Guidance on constructing a grant budget may be found in the</w:t>
      </w:r>
      <w:r w:rsidR="009470C9" w:rsidRPr="00ED1FE5">
        <w:t xml:space="preserve"> </w:t>
      </w:r>
      <w:hyperlink r:id="rId30" w:history="1">
        <w:r w:rsidR="00302891" w:rsidRPr="00ED1FE5">
          <w:rPr>
            <w:rStyle w:val="Hyperlink"/>
          </w:rPr>
          <w:t>Pre-award Manual for Discretionary Grants</w:t>
        </w:r>
      </w:hyperlink>
    </w:p>
    <w:p w14:paraId="7E6DE127" w14:textId="0C8DBEA6" w:rsidR="0086592C" w:rsidRPr="00ED1FE5" w:rsidRDefault="0086592C" w:rsidP="004B6C0A">
      <w:pPr>
        <w:rPr>
          <w:b/>
        </w:rPr>
      </w:pPr>
      <w:r w:rsidRPr="00ED1FE5">
        <w:rPr>
          <w:b/>
        </w:rPr>
        <w:t xml:space="preserve">The budget submitted as part of the application is for </w:t>
      </w:r>
      <w:r w:rsidR="0067055D" w:rsidRPr="00ED1FE5">
        <w:rPr>
          <w:b/>
        </w:rPr>
        <w:t>the current grant period</w:t>
      </w:r>
      <w:r w:rsidRPr="00ED1FE5">
        <w:rPr>
          <w:b/>
        </w:rPr>
        <w:t xml:space="preserve"> only</w:t>
      </w:r>
      <w:r w:rsidR="00220B42">
        <w:rPr>
          <w:b/>
        </w:rPr>
        <w:t xml:space="preserve"> (April 1, 202</w:t>
      </w:r>
      <w:r w:rsidR="005360B8">
        <w:rPr>
          <w:b/>
        </w:rPr>
        <w:t>2</w:t>
      </w:r>
      <w:r w:rsidR="004D1061">
        <w:rPr>
          <w:b/>
        </w:rPr>
        <w:t>–</w:t>
      </w:r>
      <w:r w:rsidR="00667B59">
        <w:rPr>
          <w:b/>
        </w:rPr>
        <w:t>March</w:t>
      </w:r>
      <w:r w:rsidR="00220B42">
        <w:rPr>
          <w:b/>
        </w:rPr>
        <w:t xml:space="preserve"> 31, 202</w:t>
      </w:r>
      <w:r w:rsidR="005360B8">
        <w:rPr>
          <w:b/>
        </w:rPr>
        <w:t>3</w:t>
      </w:r>
      <w:r w:rsidR="00220B42">
        <w:rPr>
          <w:b/>
        </w:rPr>
        <w:t>)</w:t>
      </w:r>
      <w:r w:rsidRPr="00ED1FE5">
        <w:rPr>
          <w:b/>
        </w:rPr>
        <w:t>.</w:t>
      </w:r>
    </w:p>
    <w:p w14:paraId="586389E8" w14:textId="75C8B1E0" w:rsidR="009470C9" w:rsidRPr="00ED1FE5" w:rsidRDefault="009470C9" w:rsidP="004B6C0A">
      <w:r w:rsidRPr="00ED1FE5">
        <w:t xml:space="preserve">The </w:t>
      </w:r>
      <w:r w:rsidR="00CF325C">
        <w:t xml:space="preserve">NJDOE </w:t>
      </w:r>
      <w:r w:rsidRPr="00ED1FE5">
        <w:t>will remove from consideration all ineligible costs, as well as costs not supported by the Project Activity Plan</w:t>
      </w:r>
      <w:r w:rsidR="00F93034">
        <w:t xml:space="preserve">. </w:t>
      </w:r>
      <w:r w:rsidRPr="00ED1FE5">
        <w:t xml:space="preserve">The actual amount awarded will be </w:t>
      </w:r>
      <w:r w:rsidR="00BA21C6" w:rsidRPr="00ED1FE5">
        <w:t>contingent</w:t>
      </w:r>
      <w:r w:rsidRPr="00ED1FE5">
        <w:t xml:space="preserve"> upon the </w:t>
      </w:r>
      <w:r w:rsidR="00BA21C6" w:rsidRPr="00ED1FE5">
        <w:t>applicant’s</w:t>
      </w:r>
      <w:r w:rsidRPr="00ED1FE5">
        <w:t xml:space="preserve"> ability to provide support for its proposed budget upon application and ultimately will be</w:t>
      </w:r>
      <w:r w:rsidR="00BA21C6" w:rsidRPr="00ED1FE5">
        <w:t xml:space="preserve"> determined by the </w:t>
      </w:r>
      <w:r w:rsidR="003C788F">
        <w:t>NJDOE</w:t>
      </w:r>
      <w:r w:rsidR="00BA21C6" w:rsidRPr="00ED1FE5">
        <w:t xml:space="preserve"> through the pre-award revision process</w:t>
      </w:r>
      <w:r w:rsidR="00F93034">
        <w:t xml:space="preserve">. </w:t>
      </w:r>
      <w:r w:rsidR="00BA21C6" w:rsidRPr="00ED1FE5">
        <w:t xml:space="preserve">The applicant’s opportunity to make pre-award revisions will be limited by the </w:t>
      </w:r>
      <w:r w:rsidR="003C788F">
        <w:t>NJDOE</w:t>
      </w:r>
      <w:r w:rsidR="00BA21C6" w:rsidRPr="00ED1FE5">
        <w:t xml:space="preserve"> which is not responsible either to provide repeated opportunities for revisions or to permit reallocation of the funds previously requested for costs that have not been app</w:t>
      </w:r>
      <w:r w:rsidR="00810868" w:rsidRPr="00ED1FE5">
        <w:t xml:space="preserve">roved or have been disallowed. </w:t>
      </w:r>
    </w:p>
    <w:p w14:paraId="7DAE631E" w14:textId="77777777" w:rsidR="00587D9B" w:rsidRPr="001B5F57" w:rsidRDefault="0060656C" w:rsidP="004837DB">
      <w:pPr>
        <w:pStyle w:val="Heading3"/>
      </w:pPr>
      <w:bookmarkStart w:id="31" w:name="_Toc57797192"/>
      <w:r w:rsidRPr="001B5F57">
        <w:t>Budget Requirements</w:t>
      </w:r>
      <w:bookmarkEnd w:id="31"/>
    </w:p>
    <w:p w14:paraId="261D6DEF" w14:textId="58B72E22" w:rsidR="00F71415" w:rsidRPr="00ED1FE5" w:rsidRDefault="00F71415" w:rsidP="004B6C0A">
      <w:pPr>
        <w:rPr>
          <w:b/>
        </w:rPr>
      </w:pPr>
      <w:r w:rsidRPr="00ED1FE5">
        <w:t xml:space="preserve">Budget requests should be linked to specific project activities and objectives of the </w:t>
      </w:r>
      <w:r w:rsidR="006445C1">
        <w:rPr>
          <w:szCs w:val="22"/>
        </w:rPr>
        <w:t>Restorative Justice in Education Pilot Program</w:t>
      </w:r>
      <w:r w:rsidR="007C2024" w:rsidRPr="00ED1FE5">
        <w:t xml:space="preserve">. </w:t>
      </w:r>
    </w:p>
    <w:p w14:paraId="520F435D" w14:textId="059F2B01" w:rsidR="00E12CEF" w:rsidRPr="00ED1FE5" w:rsidRDefault="00E12CEF" w:rsidP="004B6C0A">
      <w:r w:rsidRPr="00ED1FE5">
        <w:t xml:space="preserve">The provisions of </w:t>
      </w:r>
      <w:r w:rsidR="00302891" w:rsidRPr="00ED1FE5">
        <w:t>N.J.A.C. 6A:23A-7</w:t>
      </w:r>
      <w:r w:rsidRPr="00ED1FE5">
        <w:t xml:space="preserve"> contain additional requirements </w:t>
      </w:r>
      <w:r w:rsidR="00F3797D" w:rsidRPr="00ED1FE5">
        <w:t>concerning</w:t>
      </w:r>
      <w:r w:rsidRPr="00ED1FE5">
        <w:t xml:space="preserve"> </w:t>
      </w:r>
      <w:r w:rsidR="00F3797D" w:rsidRPr="00ED1FE5">
        <w:t xml:space="preserve">prior approvals, as well as </w:t>
      </w:r>
      <w:r w:rsidRPr="00ED1FE5">
        <w:t>expenditures</w:t>
      </w:r>
      <w:r w:rsidR="00F3797D" w:rsidRPr="00ED1FE5">
        <w:t xml:space="preserve"> related to travel</w:t>
      </w:r>
      <w:r w:rsidRPr="00ED1FE5">
        <w:t xml:space="preserve">. </w:t>
      </w:r>
      <w:r w:rsidR="00F3797D" w:rsidRPr="00ED1FE5">
        <w:t>It is strongly recommended that the applicant</w:t>
      </w:r>
      <w:r w:rsidR="002F1660" w:rsidRPr="00ED1FE5">
        <w:t xml:space="preserve"> work with</w:t>
      </w:r>
      <w:r w:rsidR="00F3797D" w:rsidRPr="00ED1FE5">
        <w:t xml:space="preserve"> their</w:t>
      </w:r>
      <w:r w:rsidR="002F1660" w:rsidRPr="00ED1FE5">
        <w:t xml:space="preserve"> business administrator when constructing </w:t>
      </w:r>
      <w:r w:rsidR="00F3797D" w:rsidRPr="00ED1FE5">
        <w:t>the</w:t>
      </w:r>
      <w:r w:rsidR="002F1660" w:rsidRPr="00ED1FE5">
        <w:t xml:space="preserve"> budget. </w:t>
      </w:r>
      <w:r w:rsidRPr="00ED1FE5">
        <w:t xml:space="preserve">The </w:t>
      </w:r>
      <w:r w:rsidR="00F3797D" w:rsidRPr="00ED1FE5">
        <w:t xml:space="preserve">NJDOE applies </w:t>
      </w:r>
      <w:r w:rsidR="00302891" w:rsidRPr="00ED1FE5">
        <w:t>these</w:t>
      </w:r>
      <w:r w:rsidRPr="00ED1FE5">
        <w:t xml:space="preserve"> restrictions </w:t>
      </w:r>
      <w:r w:rsidR="00F3797D" w:rsidRPr="00ED1FE5">
        <w:t>uniformly t</w:t>
      </w:r>
      <w:r w:rsidRPr="00ED1FE5">
        <w:t>o all grant</w:t>
      </w:r>
      <w:r w:rsidR="006C349C">
        <w:t xml:space="preserve"> recipient</w:t>
      </w:r>
      <w:r w:rsidRPr="00ED1FE5">
        <w:t>s</w:t>
      </w:r>
      <w:r w:rsidR="00F3797D" w:rsidRPr="00ED1FE5">
        <w:t>.</w:t>
      </w:r>
      <w:r w:rsidRPr="00ED1FE5">
        <w:t xml:space="preserve"> Unless otherwise specified, the following restrictions apply</w:t>
      </w:r>
      <w:r w:rsidR="00F3797D" w:rsidRPr="00ED1FE5">
        <w:t xml:space="preserve"> to all grant programs</w:t>
      </w:r>
      <w:r w:rsidRPr="00ED1FE5">
        <w:t>:</w:t>
      </w:r>
    </w:p>
    <w:p w14:paraId="2E9822F3" w14:textId="77777777" w:rsidR="00E12CEF" w:rsidRPr="00ED1FE5" w:rsidRDefault="00E12CEF" w:rsidP="00976224">
      <w:pPr>
        <w:pStyle w:val="ListParagraph"/>
        <w:numPr>
          <w:ilvl w:val="0"/>
          <w:numId w:val="7"/>
        </w:numPr>
        <w:spacing w:after="120"/>
        <w:contextualSpacing w:val="0"/>
      </w:pPr>
      <w:r w:rsidRPr="00ED1FE5">
        <w:t>No reimbursement for in-state overnight travel (meals and/or lodging)</w:t>
      </w:r>
    </w:p>
    <w:p w14:paraId="1D8187CA" w14:textId="77777777" w:rsidR="00E12CEF" w:rsidRPr="00ED1FE5" w:rsidRDefault="00E12CEF" w:rsidP="00976224">
      <w:pPr>
        <w:pStyle w:val="ListParagraph"/>
        <w:numPr>
          <w:ilvl w:val="0"/>
          <w:numId w:val="7"/>
        </w:numPr>
        <w:spacing w:after="120"/>
        <w:contextualSpacing w:val="0"/>
      </w:pPr>
      <w:r w:rsidRPr="00ED1FE5">
        <w:t>No reimbursement for meals on in-state travel</w:t>
      </w:r>
    </w:p>
    <w:p w14:paraId="0D431D1D" w14:textId="352ECE3D" w:rsidR="00E12CEF" w:rsidRPr="00ED1FE5" w:rsidRDefault="00E12CEF" w:rsidP="00976224">
      <w:pPr>
        <w:pStyle w:val="ListParagraph"/>
        <w:numPr>
          <w:ilvl w:val="0"/>
          <w:numId w:val="7"/>
        </w:numPr>
        <w:contextualSpacing w:val="0"/>
      </w:pPr>
      <w:r w:rsidRPr="00ED1FE5">
        <w:t>Mileage reimbursement is capped at $.3</w:t>
      </w:r>
      <w:r w:rsidR="007F3751">
        <w:t>5</w:t>
      </w:r>
      <w:r w:rsidRPr="00ED1FE5">
        <w:t>/mile</w:t>
      </w:r>
    </w:p>
    <w:p w14:paraId="550A4203" w14:textId="199654DE" w:rsidR="00C4181F" w:rsidRPr="005B4C89" w:rsidRDefault="00C4181F" w:rsidP="005B4C89">
      <w:r w:rsidRPr="005B4C89">
        <w:t>Up to $32</w:t>
      </w:r>
      <w:r w:rsidR="00590BEF">
        <w:t>5</w:t>
      </w:r>
      <w:r w:rsidRPr="005B4C89">
        <w:t xml:space="preserve">,000 may be budgeted for </w:t>
      </w:r>
      <w:r w:rsidR="008408AB">
        <w:t xml:space="preserve">the </w:t>
      </w:r>
      <w:r w:rsidRPr="005B4C89">
        <w:t>grant</w:t>
      </w:r>
      <w:r w:rsidR="006C349C">
        <w:t xml:space="preserve"> recipi</w:t>
      </w:r>
      <w:r w:rsidR="00184E62">
        <w:t>e</w:t>
      </w:r>
      <w:r w:rsidR="006C349C">
        <w:t>nt’s</w:t>
      </w:r>
      <w:r w:rsidRPr="005B4C89">
        <w:t xml:space="preserve"> program implementation costs. An additional $1</w:t>
      </w:r>
      <w:r w:rsidR="00590BEF">
        <w:t>75</w:t>
      </w:r>
      <w:r w:rsidRPr="005B4C89">
        <w:t>,000 (1</w:t>
      </w:r>
      <w:r w:rsidR="00590BEF">
        <w:t>4</w:t>
      </w:r>
      <w:r w:rsidRPr="005B4C89">
        <w:t xml:space="preserve"> X $12,</w:t>
      </w:r>
      <w:r w:rsidR="00590BEF">
        <w:t>5</w:t>
      </w:r>
      <w:r w:rsidRPr="005B4C89">
        <w:t xml:space="preserve">00) must be budgeted for participating </w:t>
      </w:r>
      <w:r w:rsidR="00555A18" w:rsidRPr="005B4C89">
        <w:t>schools’</w:t>
      </w:r>
      <w:r w:rsidRPr="005B4C89">
        <w:t xml:space="preserve"> costs. Participating school costs must be budgeted under function/object code 200-320. The total Year </w:t>
      </w:r>
      <w:r w:rsidR="00E23A38">
        <w:t>2</w:t>
      </w:r>
      <w:r w:rsidRPr="005B4C89">
        <w:t xml:space="preserve"> budget may not exceed $500,000.</w:t>
      </w:r>
    </w:p>
    <w:p w14:paraId="43F02503" w14:textId="2AAA7012" w:rsidR="003B1258" w:rsidRPr="003B1258" w:rsidRDefault="003B1258" w:rsidP="003B1258">
      <w:pPr>
        <w:pStyle w:val="Heading4"/>
      </w:pPr>
      <w:r w:rsidRPr="003B1258">
        <w:t>Eligible Costs</w:t>
      </w:r>
    </w:p>
    <w:p w14:paraId="62C09502" w14:textId="37427B3A" w:rsidR="00C97BD2" w:rsidRPr="00C91640" w:rsidRDefault="00402434" w:rsidP="00C91640">
      <w:pPr>
        <w:spacing w:after="120"/>
      </w:pPr>
      <w:r w:rsidRPr="00C91640">
        <w:t>Eligible costs</w:t>
      </w:r>
      <w:r w:rsidR="003A5598">
        <w:t xml:space="preserve"> for</w:t>
      </w:r>
      <w:r w:rsidR="008408AB">
        <w:t xml:space="preserve"> the</w:t>
      </w:r>
      <w:r w:rsidR="003A5598">
        <w:t xml:space="preserve"> grant</w:t>
      </w:r>
      <w:r w:rsidR="006C349C">
        <w:t xml:space="preserve"> recipient’s</w:t>
      </w:r>
      <w:r w:rsidR="003A5598">
        <w:t xml:space="preserve"> program implementation (up to $32</w:t>
      </w:r>
      <w:r w:rsidR="00F076AC">
        <w:t>5</w:t>
      </w:r>
      <w:r w:rsidR="003A5598">
        <w:t>,000 of the grant</w:t>
      </w:r>
      <w:r w:rsidR="006C349C">
        <w:t xml:space="preserve"> recipient</w:t>
      </w:r>
      <w:r w:rsidR="008408AB">
        <w:t>’</w:t>
      </w:r>
      <w:r w:rsidR="003A5598">
        <w:t>s award)</w:t>
      </w:r>
      <w:r w:rsidRPr="00C91640">
        <w:t xml:space="preserve"> may include</w:t>
      </w:r>
      <w:r w:rsidR="00325660" w:rsidRPr="00C91640">
        <w:t>:</w:t>
      </w:r>
    </w:p>
    <w:p w14:paraId="73F2DC9B" w14:textId="5FAAD19A" w:rsidR="00D05935" w:rsidRPr="00ED1FE5" w:rsidRDefault="00D05935" w:rsidP="00976224">
      <w:pPr>
        <w:numPr>
          <w:ilvl w:val="0"/>
          <w:numId w:val="20"/>
        </w:numPr>
        <w:spacing w:after="120" w:line="240" w:lineRule="auto"/>
      </w:pPr>
      <w:r w:rsidRPr="00ED1FE5">
        <w:t xml:space="preserve">Salaries and benefits for project staff; </w:t>
      </w:r>
    </w:p>
    <w:p w14:paraId="4F31A1AB" w14:textId="2401AA82" w:rsidR="00D05935" w:rsidRPr="00ED1FE5" w:rsidRDefault="00D05935" w:rsidP="00976224">
      <w:pPr>
        <w:numPr>
          <w:ilvl w:val="0"/>
          <w:numId w:val="20"/>
        </w:numPr>
        <w:spacing w:after="120" w:line="240" w:lineRule="auto"/>
      </w:pPr>
      <w:r w:rsidRPr="00ED1FE5">
        <w:t>Purchase of project materials</w:t>
      </w:r>
      <w:r w:rsidR="00626AA0">
        <w:t xml:space="preserve"> </w:t>
      </w:r>
      <w:r w:rsidRPr="00ED1FE5">
        <w:t>and supplies for grant-funded project activities;</w:t>
      </w:r>
    </w:p>
    <w:p w14:paraId="1F1B6B5C" w14:textId="42D9CE46" w:rsidR="00D05935" w:rsidRPr="00ED1FE5" w:rsidRDefault="00D05935" w:rsidP="00976224">
      <w:pPr>
        <w:numPr>
          <w:ilvl w:val="0"/>
          <w:numId w:val="20"/>
        </w:numPr>
        <w:spacing w:after="120" w:line="240" w:lineRule="auto"/>
      </w:pPr>
      <w:r w:rsidRPr="00ED1FE5">
        <w:t>Identification, selection, and orientation of grant-funded staff;</w:t>
      </w:r>
    </w:p>
    <w:p w14:paraId="6523510A" w14:textId="5880950B" w:rsidR="00D05935" w:rsidRPr="00ED1FE5" w:rsidRDefault="00D05935" w:rsidP="00976224">
      <w:pPr>
        <w:numPr>
          <w:ilvl w:val="0"/>
          <w:numId w:val="20"/>
        </w:numPr>
        <w:spacing w:after="120" w:line="240" w:lineRule="auto"/>
      </w:pPr>
      <w:r w:rsidRPr="00ED1FE5">
        <w:t xml:space="preserve">Computer(s) for the purpose of program administration and implementation; </w:t>
      </w:r>
    </w:p>
    <w:p w14:paraId="7D9C8466" w14:textId="23486DA9" w:rsidR="00D05935" w:rsidRPr="00ED1FE5" w:rsidRDefault="00D8043E" w:rsidP="00976224">
      <w:pPr>
        <w:numPr>
          <w:ilvl w:val="0"/>
          <w:numId w:val="20"/>
        </w:numPr>
        <w:spacing w:after="120" w:line="240" w:lineRule="auto"/>
      </w:pPr>
      <w:r w:rsidRPr="00ED1FE5">
        <w:t>NJDOE approved training or professional development for grant-funded staff;</w:t>
      </w:r>
    </w:p>
    <w:p w14:paraId="4EE171DD" w14:textId="6D6AA544" w:rsidR="00D05935" w:rsidRPr="00ED1FE5" w:rsidRDefault="00D05935" w:rsidP="00976224">
      <w:pPr>
        <w:numPr>
          <w:ilvl w:val="0"/>
          <w:numId w:val="20"/>
        </w:numPr>
        <w:spacing w:after="120" w:line="240" w:lineRule="auto"/>
      </w:pPr>
      <w:r w:rsidRPr="00ED1FE5">
        <w:t>Other grant related expenses (e.g., printing, telephones, postage, travel) that are necessary to perform grant administrative functions; and</w:t>
      </w:r>
    </w:p>
    <w:p w14:paraId="198E3965" w14:textId="20246CD6" w:rsidR="003C7C28" w:rsidRPr="00C91640" w:rsidRDefault="00CB7367" w:rsidP="00976224">
      <w:pPr>
        <w:numPr>
          <w:ilvl w:val="0"/>
          <w:numId w:val="20"/>
        </w:numPr>
        <w:spacing w:line="240" w:lineRule="auto"/>
        <w:rPr>
          <w:sz w:val="16"/>
        </w:rPr>
      </w:pPr>
      <w:r w:rsidRPr="00FE5DC7">
        <w:t xml:space="preserve">Administrative </w:t>
      </w:r>
      <w:r w:rsidR="00D05935" w:rsidRPr="00FE5DC7">
        <w:t xml:space="preserve">costs </w:t>
      </w:r>
      <w:r w:rsidRPr="00FE5DC7">
        <w:t>equaling no more than 10% of the total budget</w:t>
      </w:r>
      <w:r w:rsidR="003C7C28" w:rsidRPr="00FE5DC7">
        <w:t>.</w:t>
      </w:r>
    </w:p>
    <w:p w14:paraId="4D5E0112" w14:textId="0C7E2ADA" w:rsidR="003A5598" w:rsidRPr="003A5598" w:rsidRDefault="003A5598" w:rsidP="004B6C0A">
      <w:pPr>
        <w:rPr>
          <w:rStyle w:val="Strong"/>
        </w:rPr>
      </w:pPr>
      <w:r>
        <w:rPr>
          <w:rStyle w:val="Strong"/>
          <w:b w:val="0"/>
          <w:bCs w:val="0"/>
        </w:rPr>
        <w:t>The grant</w:t>
      </w:r>
      <w:r w:rsidR="006C349C">
        <w:rPr>
          <w:rStyle w:val="Strong"/>
          <w:b w:val="0"/>
          <w:bCs w:val="0"/>
        </w:rPr>
        <w:t xml:space="preserve"> recipient</w:t>
      </w:r>
      <w:r>
        <w:rPr>
          <w:rStyle w:val="Strong"/>
          <w:b w:val="0"/>
          <w:bCs w:val="0"/>
        </w:rPr>
        <w:t xml:space="preserve"> </w:t>
      </w:r>
      <w:r>
        <w:rPr>
          <w:szCs w:val="22"/>
        </w:rPr>
        <w:t>will advise schools and districts in ways they may spend their funds ($1</w:t>
      </w:r>
      <w:r w:rsidR="00F076AC">
        <w:rPr>
          <w:szCs w:val="22"/>
        </w:rPr>
        <w:t>75</w:t>
      </w:r>
      <w:r>
        <w:rPr>
          <w:szCs w:val="22"/>
        </w:rPr>
        <w:t>,000) to further their progress in the pilot program.</w:t>
      </w:r>
    </w:p>
    <w:p w14:paraId="253CA1A2" w14:textId="50C269B4" w:rsidR="00D05935" w:rsidRPr="00ED1FE5" w:rsidRDefault="00CB71C0" w:rsidP="004B6C0A">
      <w:r w:rsidRPr="00CB71C0">
        <w:rPr>
          <w:rStyle w:val="Strong"/>
        </w:rPr>
        <w:t>Note</w:t>
      </w:r>
      <w:r w:rsidR="00D05935" w:rsidRPr="00CB71C0">
        <w:rPr>
          <w:rStyle w:val="Strong"/>
        </w:rPr>
        <w:t>:</w:t>
      </w:r>
      <w:r w:rsidR="00D05935" w:rsidRPr="00ED1FE5">
        <w:rPr>
          <w:b/>
        </w:rPr>
        <w:t xml:space="preserve"> </w:t>
      </w:r>
      <w:r w:rsidR="00D05935" w:rsidRPr="00ED1FE5">
        <w:t>Out-of-state travel not documented in the approved grant application requires prior approval from the applicant’s program officer.</w:t>
      </w:r>
    </w:p>
    <w:p w14:paraId="16FE3672" w14:textId="00B8645B" w:rsidR="00D05935" w:rsidRPr="00ED1FE5" w:rsidRDefault="00D05935" w:rsidP="0063239F">
      <w:pPr>
        <w:pStyle w:val="Heading4"/>
      </w:pPr>
      <w:r w:rsidRPr="00ED1FE5">
        <w:t>Ineligible Costs</w:t>
      </w:r>
    </w:p>
    <w:p w14:paraId="651E9665" w14:textId="3CEEA7D6" w:rsidR="00D05935" w:rsidRPr="00ED1FE5" w:rsidRDefault="00D05935" w:rsidP="004B6C0A">
      <w:r w:rsidRPr="00ED1FE5">
        <w:t>Funds provided under this grant may not be used for the following costs:</w:t>
      </w:r>
    </w:p>
    <w:p w14:paraId="04778B67" w14:textId="7613C885" w:rsidR="00D05935" w:rsidRPr="00ED1FE5" w:rsidRDefault="00D05935" w:rsidP="00976224">
      <w:pPr>
        <w:numPr>
          <w:ilvl w:val="0"/>
          <w:numId w:val="21"/>
        </w:numPr>
        <w:tabs>
          <w:tab w:val="clear" w:pos="720"/>
          <w:tab w:val="num" w:pos="1080"/>
          <w:tab w:val="left" w:pos="1200"/>
        </w:tabs>
        <w:spacing w:after="120" w:line="240" w:lineRule="auto"/>
        <w:ind w:left="1080" w:hanging="600"/>
      </w:pPr>
      <w:r w:rsidRPr="00ED1FE5">
        <w:t xml:space="preserve">Food, including snacks and refreshments, for any professional development training or workshop; </w:t>
      </w:r>
    </w:p>
    <w:p w14:paraId="1A619AB1" w14:textId="55255EBD" w:rsidR="00D05935" w:rsidRPr="00ED1FE5" w:rsidRDefault="00D05935" w:rsidP="00976224">
      <w:pPr>
        <w:pStyle w:val="BodyTextIndent"/>
        <w:widowControl/>
        <w:numPr>
          <w:ilvl w:val="0"/>
          <w:numId w:val="21"/>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 w:val="num" w:pos="1080"/>
          <w:tab w:val="left" w:pos="1200"/>
        </w:tabs>
        <w:spacing w:after="120" w:line="240" w:lineRule="auto"/>
        <w:ind w:left="1080" w:hanging="600"/>
        <w:jc w:val="left"/>
      </w:pPr>
      <w:r w:rsidRPr="00ED1FE5">
        <w:t>Vehicle purchases;</w:t>
      </w:r>
    </w:p>
    <w:p w14:paraId="1ADE16C0" w14:textId="3986243F" w:rsidR="00D05935" w:rsidRPr="00ED1FE5" w:rsidRDefault="00D05935" w:rsidP="00976224">
      <w:pPr>
        <w:pStyle w:val="BodyTextIndent"/>
        <w:widowControl/>
        <w:numPr>
          <w:ilvl w:val="0"/>
          <w:numId w:val="21"/>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 w:val="num" w:pos="1080"/>
          <w:tab w:val="left" w:pos="1200"/>
        </w:tabs>
        <w:spacing w:after="120" w:line="240" w:lineRule="auto"/>
        <w:ind w:left="1080" w:hanging="600"/>
        <w:jc w:val="left"/>
      </w:pPr>
      <w:r w:rsidRPr="00ED1FE5">
        <w:t>Construction or capital improvements;</w:t>
      </w:r>
    </w:p>
    <w:p w14:paraId="1A8014D2" w14:textId="39D24E9B" w:rsidR="00D05935" w:rsidRPr="00ED1FE5" w:rsidRDefault="00D05935" w:rsidP="00976224">
      <w:pPr>
        <w:pStyle w:val="BodyTextIndent"/>
        <w:widowControl/>
        <w:numPr>
          <w:ilvl w:val="0"/>
          <w:numId w:val="21"/>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 w:val="num" w:pos="1080"/>
          <w:tab w:val="left" w:pos="1200"/>
        </w:tabs>
        <w:spacing w:after="120" w:line="240" w:lineRule="auto"/>
        <w:ind w:left="1080" w:hanging="600"/>
        <w:jc w:val="left"/>
      </w:pPr>
      <w:r w:rsidRPr="00ED1FE5">
        <w:t>Religious practices or programs;</w:t>
      </w:r>
    </w:p>
    <w:p w14:paraId="553B7DB9" w14:textId="679C361F" w:rsidR="00D05935" w:rsidRPr="00ED1FE5" w:rsidRDefault="00D05935" w:rsidP="00976224">
      <w:pPr>
        <w:pStyle w:val="BodyTextIndent"/>
        <w:widowControl/>
        <w:numPr>
          <w:ilvl w:val="0"/>
          <w:numId w:val="21"/>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 w:val="num" w:pos="1080"/>
          <w:tab w:val="left" w:pos="1200"/>
        </w:tabs>
        <w:spacing w:after="120" w:line="240" w:lineRule="auto"/>
        <w:ind w:left="1080" w:hanging="600"/>
        <w:jc w:val="left"/>
      </w:pPr>
      <w:r w:rsidRPr="00ED1FE5">
        <w:t xml:space="preserve">Costs that are not directly related to the implementation of grant activities; </w:t>
      </w:r>
    </w:p>
    <w:p w14:paraId="1A53F63F" w14:textId="3737D9D0" w:rsidR="00D05935" w:rsidRPr="00ED1FE5" w:rsidRDefault="00D05935" w:rsidP="00976224">
      <w:pPr>
        <w:pStyle w:val="BodyTextIndent"/>
        <w:widowControl/>
        <w:numPr>
          <w:ilvl w:val="0"/>
          <w:numId w:val="21"/>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 w:val="num" w:pos="1080"/>
        </w:tabs>
        <w:spacing w:after="120" w:line="240" w:lineRule="auto"/>
        <w:ind w:left="480" w:firstLine="0"/>
        <w:jc w:val="left"/>
      </w:pPr>
      <w:r w:rsidRPr="00ED1FE5">
        <w:t>Membership to associations or organizations;</w:t>
      </w:r>
    </w:p>
    <w:p w14:paraId="713576DB" w14:textId="6BD168B3" w:rsidR="00D05935" w:rsidRPr="00ED1FE5" w:rsidRDefault="00D05935" w:rsidP="00976224">
      <w:pPr>
        <w:pStyle w:val="BodyTextIndent"/>
        <w:widowControl/>
        <w:numPr>
          <w:ilvl w:val="0"/>
          <w:numId w:val="21"/>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 w:val="num" w:pos="1080"/>
        </w:tabs>
        <w:spacing w:after="120" w:line="240" w:lineRule="auto"/>
        <w:ind w:left="480" w:firstLine="0"/>
        <w:jc w:val="left"/>
      </w:pPr>
      <w:r w:rsidRPr="00ED1FE5">
        <w:t>In-state overnight meals and/or lodging</w:t>
      </w:r>
      <w:r w:rsidR="003C7C28" w:rsidRPr="00ED1FE5">
        <w:t>;</w:t>
      </w:r>
    </w:p>
    <w:p w14:paraId="2A8E18CD" w14:textId="15E4B462" w:rsidR="00D05935" w:rsidRPr="00ED1FE5" w:rsidRDefault="00D05935" w:rsidP="00976224">
      <w:pPr>
        <w:pStyle w:val="BodyTextIndent"/>
        <w:widowControl/>
        <w:numPr>
          <w:ilvl w:val="0"/>
          <w:numId w:val="21"/>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 w:val="num" w:pos="1080"/>
        </w:tabs>
        <w:spacing w:after="120" w:line="240" w:lineRule="auto"/>
        <w:ind w:left="480" w:firstLine="0"/>
        <w:jc w:val="left"/>
      </w:pPr>
      <w:r w:rsidRPr="00ED1FE5">
        <w:t xml:space="preserve">Meals on in-state travel; </w:t>
      </w:r>
    </w:p>
    <w:p w14:paraId="285A3D0D" w14:textId="01E8CBBA" w:rsidR="00D05935" w:rsidRDefault="00D05935" w:rsidP="00976224">
      <w:pPr>
        <w:pStyle w:val="BodyTextIndent"/>
        <w:widowControl/>
        <w:numPr>
          <w:ilvl w:val="0"/>
          <w:numId w:val="21"/>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 w:val="num" w:pos="1080"/>
        </w:tabs>
        <w:spacing w:after="120" w:line="240" w:lineRule="auto"/>
        <w:ind w:left="480" w:firstLine="0"/>
        <w:jc w:val="left"/>
      </w:pPr>
      <w:r w:rsidRPr="00ED1FE5">
        <w:t>Mileage reimbursement in excess of $.3</w:t>
      </w:r>
      <w:r w:rsidR="003C7C28" w:rsidRPr="00ED1FE5">
        <w:t>5</w:t>
      </w:r>
      <w:r w:rsidRPr="00ED1FE5">
        <w:t xml:space="preserve"> per mile</w:t>
      </w:r>
      <w:r w:rsidR="00C76D30">
        <w:t>; and</w:t>
      </w:r>
    </w:p>
    <w:p w14:paraId="01E00CDB" w14:textId="5ADC53EB" w:rsidR="00325660" w:rsidRDefault="00C76D30" w:rsidP="00976224">
      <w:pPr>
        <w:pStyle w:val="BodyTextIndent"/>
        <w:widowControl/>
        <w:numPr>
          <w:ilvl w:val="0"/>
          <w:numId w:val="21"/>
        </w:numPr>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 w:val="num" w:pos="1080"/>
        </w:tabs>
        <w:spacing w:line="240" w:lineRule="auto"/>
        <w:ind w:left="480" w:firstLine="0"/>
        <w:jc w:val="left"/>
      </w:pPr>
      <w:r>
        <w:t>Indirect costs.</w:t>
      </w:r>
    </w:p>
    <w:p w14:paraId="1843058B" w14:textId="384B22C6" w:rsidR="00C97BD2" w:rsidRPr="005B4C89" w:rsidRDefault="00D05935" w:rsidP="005B4C89">
      <w:r w:rsidRPr="005B4C89">
        <w:rPr>
          <w:rStyle w:val="Strong"/>
        </w:rPr>
        <w:t>N</w:t>
      </w:r>
      <w:r w:rsidR="005B4C89" w:rsidRPr="005B4C89">
        <w:rPr>
          <w:rStyle w:val="Strong"/>
        </w:rPr>
        <w:t>ote</w:t>
      </w:r>
      <w:r w:rsidRPr="005B4C89">
        <w:t>: Ineligible costs, as well as costs not supported by the activity plan, will be removed from consideration.</w:t>
      </w:r>
    </w:p>
    <w:p w14:paraId="552565C9" w14:textId="78684D7D" w:rsidR="00B47D56" w:rsidRPr="00ED1FE5" w:rsidRDefault="005F24D4" w:rsidP="00077201">
      <w:pPr>
        <w:pStyle w:val="Heading2"/>
      </w:pPr>
      <w:bookmarkStart w:id="32" w:name="_Toc57797193"/>
      <w:r w:rsidRPr="00ED1FE5">
        <w:t>Section 3: Completing the Application</w:t>
      </w:r>
      <w:bookmarkEnd w:id="32"/>
    </w:p>
    <w:p w14:paraId="7E31FDF7" w14:textId="77777777" w:rsidR="004837DB" w:rsidRPr="004837DB" w:rsidRDefault="004837DB" w:rsidP="00976224">
      <w:pPr>
        <w:pStyle w:val="ListParagraph"/>
        <w:keepNext/>
        <w:keepLines/>
        <w:numPr>
          <w:ilvl w:val="0"/>
          <w:numId w:val="10"/>
        </w:numPr>
        <w:spacing w:before="120" w:after="0" w:line="240" w:lineRule="auto"/>
        <w:contextualSpacing w:val="0"/>
        <w:outlineLvl w:val="2"/>
        <w:rPr>
          <w:rFonts w:eastAsia="SimSun"/>
          <w:b/>
          <w:i/>
          <w:vanish/>
          <w:sz w:val="24"/>
          <w:szCs w:val="26"/>
        </w:rPr>
      </w:pPr>
      <w:bookmarkStart w:id="33" w:name="_Toc57797107"/>
      <w:bookmarkStart w:id="34" w:name="_Toc57797194"/>
      <w:bookmarkEnd w:id="33"/>
      <w:bookmarkEnd w:id="34"/>
    </w:p>
    <w:p w14:paraId="16BEA12B" w14:textId="654AB5EC" w:rsidR="00B47D56" w:rsidRPr="004837DB" w:rsidRDefault="00862E97" w:rsidP="004837DB">
      <w:pPr>
        <w:pStyle w:val="Heading3"/>
      </w:pPr>
      <w:bookmarkStart w:id="35" w:name="_Toc57797195"/>
      <w:r w:rsidRPr="004837DB">
        <w:t>General Instructions for Applying</w:t>
      </w:r>
      <w:bookmarkEnd w:id="35"/>
    </w:p>
    <w:p w14:paraId="2A39BD99" w14:textId="22CD1D0D" w:rsidR="00AA16B3" w:rsidRPr="00ED1FE5" w:rsidRDefault="00561CFE" w:rsidP="00FC3566">
      <w:r w:rsidRPr="00ED1FE5">
        <w:t xml:space="preserve">To apply for a grant under this NGO, applicants must prepare and submit a complete application. </w:t>
      </w:r>
      <w:r w:rsidR="00377F53" w:rsidRPr="00ED1FE5">
        <w:t>The</w:t>
      </w:r>
      <w:r w:rsidRPr="00ED1FE5">
        <w:t xml:space="preserve"> application must be a response to the State’s vision as articulated in Section 1: Grant Program Information of this NGO. It must be planned, designed and developed in accordance with the program framework articulated in Section 2: Project Guidelines of this NGO. </w:t>
      </w:r>
      <w:r w:rsidR="00377F53" w:rsidRPr="00ED1FE5">
        <w:t xml:space="preserve">The </w:t>
      </w:r>
      <w:r w:rsidRPr="00ED1FE5">
        <w:t>applica</w:t>
      </w:r>
      <w:r w:rsidR="00F25CF1" w:rsidRPr="00ED1FE5">
        <w:t xml:space="preserve">nt may wish to consult additional guidance found in the </w:t>
      </w:r>
      <w:hyperlink r:id="rId31" w:history="1">
        <w:r w:rsidR="00862E97" w:rsidRPr="00ED1FE5">
          <w:rPr>
            <w:rStyle w:val="Hyperlink"/>
          </w:rPr>
          <w:t>Pre-A</w:t>
        </w:r>
        <w:r w:rsidR="00AA16B3" w:rsidRPr="00ED1FE5">
          <w:rPr>
            <w:rStyle w:val="Hyperlink"/>
          </w:rPr>
          <w:t xml:space="preserve">ward Manual for </w:t>
        </w:r>
        <w:r w:rsidR="00F25CF1" w:rsidRPr="00ED1FE5">
          <w:rPr>
            <w:rStyle w:val="Hyperlink"/>
          </w:rPr>
          <w:t>Discretionary Grant</w:t>
        </w:r>
        <w:r w:rsidR="00AA16B3" w:rsidRPr="00ED1FE5">
          <w:rPr>
            <w:rStyle w:val="Hyperlink"/>
          </w:rPr>
          <w:t>s</w:t>
        </w:r>
      </w:hyperlink>
      <w:r w:rsidR="00862E97" w:rsidRPr="00ED1FE5">
        <w:t>.</w:t>
      </w:r>
      <w:r w:rsidR="004773D2" w:rsidRPr="00ED1FE5">
        <w:t xml:space="preserve"> You must submit your application using the online </w:t>
      </w:r>
      <w:smartTag w:uri="urn:schemas-microsoft-com:office:smarttags" w:element="PersonName">
        <w:r w:rsidR="004773D2" w:rsidRPr="00ED1FE5">
          <w:t>EWEG</w:t>
        </w:r>
      </w:smartTag>
      <w:r w:rsidR="004773D2" w:rsidRPr="00ED1FE5">
        <w:t xml:space="preserve"> system found at </w:t>
      </w:r>
      <w:hyperlink r:id="rId32" w:history="1">
        <w:r w:rsidR="004773D2" w:rsidRPr="00ED1FE5">
          <w:rPr>
            <w:rStyle w:val="Hyperlink"/>
          </w:rPr>
          <w:t>NJ Homeroom</w:t>
        </w:r>
      </w:hyperlink>
      <w:r w:rsidR="00F93034">
        <w:t xml:space="preserve">. </w:t>
      </w:r>
      <w:r w:rsidR="004773D2" w:rsidRPr="00ED1FE5">
        <w:t xml:space="preserve">Paper copies of the application </w:t>
      </w:r>
      <w:r w:rsidR="004773D2" w:rsidRPr="00ED1FE5">
        <w:rPr>
          <w:b/>
        </w:rPr>
        <w:t>will not be accepted</w:t>
      </w:r>
      <w:r w:rsidR="004773D2" w:rsidRPr="00ED1FE5">
        <w:t>.</w:t>
      </w:r>
    </w:p>
    <w:p w14:paraId="042B5B4C" w14:textId="77777777" w:rsidR="00B47D56" w:rsidRPr="001B5F57" w:rsidRDefault="00862E97" w:rsidP="00976224">
      <w:pPr>
        <w:pStyle w:val="Heading3"/>
        <w:numPr>
          <w:ilvl w:val="0"/>
          <w:numId w:val="9"/>
        </w:numPr>
      </w:pPr>
      <w:bookmarkStart w:id="36" w:name="_Toc57797196"/>
      <w:r w:rsidRPr="001B5F57">
        <w:t xml:space="preserve">Review </w:t>
      </w:r>
      <w:r w:rsidR="000F7FEB" w:rsidRPr="001B5F57">
        <w:t>of</w:t>
      </w:r>
      <w:r w:rsidRPr="001B5F57">
        <w:t xml:space="preserve"> Applications</w:t>
      </w:r>
      <w:bookmarkEnd w:id="36"/>
    </w:p>
    <w:p w14:paraId="622E6C11" w14:textId="023EE5CC" w:rsidR="00F076AC" w:rsidRDefault="00F076AC" w:rsidP="00FC3566">
      <w:r>
        <w:t>The a</w:t>
      </w:r>
      <w:r w:rsidR="00220B42">
        <w:t xml:space="preserve">pplication will be reviewed </w:t>
      </w:r>
      <w:r>
        <w:t xml:space="preserve">by Department staff in accordance with criteria set forth in the NGO. </w:t>
      </w:r>
      <w:r w:rsidRPr="00ED1FE5">
        <w:t>Applications will also be reviewed for completeness and accuracy.</w:t>
      </w:r>
    </w:p>
    <w:p w14:paraId="30F2E881" w14:textId="77777777" w:rsidR="00561CFE" w:rsidRPr="00ED1FE5" w:rsidRDefault="00561CFE" w:rsidP="00FC3566">
      <w:pPr>
        <w:rPr>
          <w:szCs w:val="22"/>
        </w:rPr>
      </w:pPr>
      <w:r w:rsidRPr="00ED1FE5">
        <w:t>Please be advised that in accordance with the Open Public Records Act P.L. 2001, c. 404, all applications for discretionary grant funds received September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14:paraId="3EB5EF4E" w14:textId="77777777" w:rsidR="004B2755" w:rsidRPr="001B5F57" w:rsidRDefault="00862E97" w:rsidP="00976224">
      <w:pPr>
        <w:pStyle w:val="Heading3"/>
        <w:numPr>
          <w:ilvl w:val="0"/>
          <w:numId w:val="9"/>
        </w:numPr>
      </w:pPr>
      <w:bookmarkStart w:id="37" w:name="_Toc57797197"/>
      <w:r w:rsidRPr="001B5F57">
        <w:t>Application Component Checklist</w:t>
      </w:r>
      <w:bookmarkEnd w:id="37"/>
    </w:p>
    <w:p w14:paraId="78CA7DD3" w14:textId="125C3180" w:rsidR="0041716F" w:rsidRPr="0041716F" w:rsidRDefault="004B2755" w:rsidP="0041716F">
      <w:r w:rsidRPr="00ED1FE5">
        <w:t>The followin</w:t>
      </w:r>
      <w:r w:rsidR="001F0FF3" w:rsidRPr="00ED1FE5">
        <w:t>g components</w:t>
      </w:r>
      <w:r w:rsidRPr="00ED1FE5">
        <w:t xml:space="preserve"> are required (see </w:t>
      </w:r>
      <w:r w:rsidR="00552621">
        <w:t>“Insert</w:t>
      </w:r>
      <w:r w:rsidRPr="00ED1FE5">
        <w:rPr>
          <w:i/>
        </w:rPr>
        <w:t xml:space="preserve"> </w:t>
      </w:r>
      <w:r w:rsidR="00552621">
        <w:t>(X)</w:t>
      </w:r>
      <w:r w:rsidRPr="00ED1FE5">
        <w:rPr>
          <w:i/>
        </w:rPr>
        <w:t xml:space="preserve"> </w:t>
      </w:r>
      <w:r w:rsidR="00552621">
        <w:t>if included” c</w:t>
      </w:r>
      <w:r w:rsidRPr="00552621">
        <w:t>olumn</w:t>
      </w:r>
      <w:r w:rsidRPr="00ED1FE5">
        <w:t xml:space="preserve">) to be included as part of </w:t>
      </w:r>
      <w:r w:rsidR="00377F53" w:rsidRPr="00ED1FE5">
        <w:t xml:space="preserve">the </w:t>
      </w:r>
      <w:r w:rsidRPr="00ED1FE5">
        <w:t xml:space="preserve">application. Failure to include a required </w:t>
      </w:r>
      <w:r w:rsidR="00D73190" w:rsidRPr="00ED1FE5">
        <w:t>component</w:t>
      </w:r>
      <w:r w:rsidRPr="00ED1FE5">
        <w:t xml:space="preserve"> may result in </w:t>
      </w:r>
      <w:r w:rsidR="00377F53" w:rsidRPr="00ED1FE5">
        <w:t>the</w:t>
      </w:r>
      <w:r w:rsidRPr="00ED1FE5">
        <w:t xml:space="preserve"> application being removed from consideration for funding. Use the checklist (</w:t>
      </w:r>
      <w:r w:rsidR="00552621" w:rsidRPr="00ED1FE5">
        <w:t xml:space="preserve">see </w:t>
      </w:r>
      <w:r w:rsidR="00552621">
        <w:t>“Insert</w:t>
      </w:r>
      <w:r w:rsidR="00552621" w:rsidRPr="00ED1FE5">
        <w:rPr>
          <w:i/>
        </w:rPr>
        <w:t xml:space="preserve"> </w:t>
      </w:r>
      <w:r w:rsidR="00552621">
        <w:t>(X)</w:t>
      </w:r>
      <w:r w:rsidR="00552621" w:rsidRPr="00ED1FE5">
        <w:rPr>
          <w:i/>
        </w:rPr>
        <w:t xml:space="preserve"> </w:t>
      </w:r>
      <w:r w:rsidR="00552621">
        <w:t>if included” c</w:t>
      </w:r>
      <w:r w:rsidR="00552621" w:rsidRPr="00552621">
        <w:t>olumn</w:t>
      </w:r>
      <w:r w:rsidRPr="00ED1FE5">
        <w:t xml:space="preserve">) to ensure that all required </w:t>
      </w:r>
      <w:r w:rsidR="001F0FF3" w:rsidRPr="00ED1FE5">
        <w:t>components have been completed</w:t>
      </w:r>
      <w:r w:rsidRPr="00ED1FE5">
        <w:t xml:space="preserve"> in </w:t>
      </w:r>
      <w:r w:rsidR="00602B65" w:rsidRPr="00ED1FE5">
        <w:t>the</w:t>
      </w:r>
      <w:r w:rsidRPr="00ED1FE5">
        <w:t xml:space="preserve"> application. </w:t>
      </w:r>
    </w:p>
    <w:p w14:paraId="56BAEFE5" w14:textId="5E6C2F4F" w:rsidR="0041716F" w:rsidRPr="0041716F" w:rsidRDefault="0041716F" w:rsidP="00977269">
      <w:pPr>
        <w:pStyle w:val="Caption"/>
        <w:keepNext/>
        <w:spacing w:after="120"/>
        <w:rPr>
          <w:color w:val="000000" w:themeColor="text1"/>
          <w:sz w:val="22"/>
          <w:szCs w:val="22"/>
        </w:rPr>
      </w:pPr>
      <w:r w:rsidRPr="0041716F">
        <w:rPr>
          <w:color w:val="000000" w:themeColor="text1"/>
          <w:sz w:val="22"/>
          <w:szCs w:val="22"/>
        </w:rPr>
        <w:t>Required Component</w:t>
      </w:r>
      <w:r w:rsidR="00552621">
        <w:rPr>
          <w:color w:val="000000" w:themeColor="text1"/>
          <w:sz w:val="22"/>
          <w:szCs w:val="22"/>
        </w:rPr>
        <w:t>s</w:t>
      </w:r>
      <w:r w:rsidRPr="0041716F">
        <w:rPr>
          <w:color w:val="000000" w:themeColor="text1"/>
          <w:sz w:val="22"/>
          <w:szCs w:val="22"/>
        </w:rPr>
        <w:t xml:space="preserve"> in EWEG</w:t>
      </w:r>
      <w:r w:rsidR="0070304F">
        <w:rPr>
          <w:color w:val="000000" w:themeColor="text1"/>
          <w:sz w:val="22"/>
          <w:szCs w:val="22"/>
        </w:rPr>
        <w:t xml:space="preserve"> </w:t>
      </w:r>
    </w:p>
    <w:tbl>
      <w:tblPr>
        <w:tblStyle w:val="TableGrid1"/>
        <w:tblW w:w="9360" w:type="dxa"/>
        <w:tblInd w:w="-5" w:type="dxa"/>
        <w:tblLook w:val="0420" w:firstRow="1" w:lastRow="0" w:firstColumn="0" w:lastColumn="0" w:noHBand="0" w:noVBand="1"/>
      </w:tblPr>
      <w:tblGrid>
        <w:gridCol w:w="6731"/>
        <w:gridCol w:w="2629"/>
      </w:tblGrid>
      <w:tr w:rsidR="007767E0" w:rsidRPr="001B5F57" w14:paraId="5B32009B" w14:textId="77777777" w:rsidTr="0041716F">
        <w:trPr>
          <w:tblHeader/>
        </w:trPr>
        <w:tc>
          <w:tcPr>
            <w:tcW w:w="6731" w:type="dxa"/>
            <w:tcBorders>
              <w:top w:val="single" w:sz="4" w:space="0" w:color="auto"/>
            </w:tcBorders>
            <w:shd w:val="clear" w:color="auto" w:fill="F2F2F2" w:themeFill="background1" w:themeFillShade="F2"/>
          </w:tcPr>
          <w:p w14:paraId="1A03A05C" w14:textId="77777777" w:rsidR="007767E0" w:rsidRPr="0041716F" w:rsidRDefault="007767E0" w:rsidP="004B6C0A">
            <w:pPr>
              <w:rPr>
                <w:b/>
                <w:bCs/>
                <w:color w:val="auto"/>
                <w:sz w:val="20"/>
                <w:szCs w:val="20"/>
              </w:rPr>
            </w:pPr>
            <w:r w:rsidRPr="0041716F">
              <w:rPr>
                <w:b/>
                <w:bCs/>
                <w:color w:val="auto"/>
                <w:szCs w:val="22"/>
              </w:rPr>
              <w:t>EWEG Tab/Subtab</w:t>
            </w:r>
          </w:p>
        </w:tc>
        <w:tc>
          <w:tcPr>
            <w:tcW w:w="2629" w:type="dxa"/>
            <w:tcBorders>
              <w:top w:val="single" w:sz="4" w:space="0" w:color="auto"/>
            </w:tcBorders>
            <w:shd w:val="clear" w:color="auto" w:fill="F2F2F2" w:themeFill="background1" w:themeFillShade="F2"/>
          </w:tcPr>
          <w:p w14:paraId="182B964F" w14:textId="1E3D7107" w:rsidR="007767E0" w:rsidRPr="0041716F" w:rsidRDefault="007767E0" w:rsidP="004B6C0A">
            <w:pPr>
              <w:rPr>
                <w:b/>
                <w:bCs/>
                <w:color w:val="auto"/>
                <w:sz w:val="20"/>
                <w:szCs w:val="20"/>
              </w:rPr>
            </w:pPr>
            <w:r w:rsidRPr="0041716F">
              <w:rPr>
                <w:b/>
                <w:bCs/>
                <w:color w:val="auto"/>
                <w:szCs w:val="20"/>
              </w:rPr>
              <w:t>Insert (X</w:t>
            </w:r>
            <w:r w:rsidRPr="0041716F">
              <w:rPr>
                <w:b/>
                <w:bCs/>
                <w:color w:val="auto"/>
                <w:szCs w:val="22"/>
              </w:rPr>
              <w:t>)</w:t>
            </w:r>
            <w:r w:rsidRPr="0041716F">
              <w:rPr>
                <w:b/>
                <w:bCs/>
                <w:color w:val="auto"/>
                <w:szCs w:val="20"/>
              </w:rPr>
              <w:t xml:space="preserve"> if included</w:t>
            </w:r>
          </w:p>
        </w:tc>
      </w:tr>
      <w:tr w:rsidR="007767E0" w:rsidRPr="001B5F57" w14:paraId="4085E800" w14:textId="77777777" w:rsidTr="0041716F">
        <w:tc>
          <w:tcPr>
            <w:tcW w:w="6731" w:type="dxa"/>
          </w:tcPr>
          <w:p w14:paraId="284E2515" w14:textId="77777777" w:rsidR="007767E0" w:rsidRPr="00ED1FE5" w:rsidRDefault="007767E0" w:rsidP="004B6C0A">
            <w:pPr>
              <w:rPr>
                <w:color w:val="auto"/>
                <w:sz w:val="20"/>
                <w:szCs w:val="20"/>
              </w:rPr>
            </w:pPr>
            <w:r w:rsidRPr="00ED1FE5">
              <w:rPr>
                <w:color w:val="auto"/>
                <w:szCs w:val="22"/>
              </w:rPr>
              <w:t xml:space="preserve">Admin (Contacts, Allocation, Assurance, Board Resolution </w:t>
            </w:r>
            <w:r w:rsidRPr="00ED1FE5">
              <w:rPr>
                <w:noProof/>
                <w:color w:val="auto"/>
                <w:szCs w:val="22"/>
              </w:rPr>
              <w:t>and</w:t>
            </w:r>
            <w:r w:rsidRPr="00ED1FE5">
              <w:rPr>
                <w:color w:val="auto"/>
                <w:szCs w:val="22"/>
              </w:rPr>
              <w:t xml:space="preserve"> DUNS-SAM)</w:t>
            </w:r>
          </w:p>
        </w:tc>
        <w:tc>
          <w:tcPr>
            <w:tcW w:w="2629" w:type="dxa"/>
          </w:tcPr>
          <w:p w14:paraId="58F16A3F" w14:textId="21039C3A" w:rsidR="007767E0" w:rsidRPr="00ED1FE5" w:rsidRDefault="007767E0" w:rsidP="004B6C0A">
            <w:pPr>
              <w:rPr>
                <w:color w:val="auto"/>
                <w:sz w:val="20"/>
                <w:szCs w:val="20"/>
              </w:rPr>
            </w:pPr>
          </w:p>
        </w:tc>
      </w:tr>
      <w:tr w:rsidR="007767E0" w:rsidRPr="001B5F57" w14:paraId="468B951D" w14:textId="77777777" w:rsidTr="0041716F">
        <w:tc>
          <w:tcPr>
            <w:tcW w:w="6731" w:type="dxa"/>
          </w:tcPr>
          <w:p w14:paraId="6C221E2A" w14:textId="77777777" w:rsidR="007767E0" w:rsidRPr="00ED1FE5" w:rsidRDefault="007767E0" w:rsidP="004B6C0A">
            <w:pPr>
              <w:rPr>
                <w:color w:val="auto"/>
                <w:sz w:val="20"/>
                <w:szCs w:val="20"/>
              </w:rPr>
            </w:pPr>
            <w:r w:rsidRPr="00ED1FE5">
              <w:rPr>
                <w:color w:val="auto"/>
                <w:szCs w:val="22"/>
              </w:rPr>
              <w:t>Budget</w:t>
            </w:r>
          </w:p>
        </w:tc>
        <w:tc>
          <w:tcPr>
            <w:tcW w:w="2629" w:type="dxa"/>
          </w:tcPr>
          <w:p w14:paraId="73EC2D1D" w14:textId="228D114C" w:rsidR="007767E0" w:rsidRPr="00ED1FE5" w:rsidRDefault="007767E0" w:rsidP="004B6C0A">
            <w:pPr>
              <w:rPr>
                <w:color w:val="auto"/>
                <w:sz w:val="20"/>
                <w:szCs w:val="20"/>
              </w:rPr>
            </w:pPr>
          </w:p>
        </w:tc>
      </w:tr>
      <w:tr w:rsidR="007767E0" w:rsidRPr="001B5F57" w14:paraId="36F118BA" w14:textId="77777777" w:rsidTr="0041716F">
        <w:tc>
          <w:tcPr>
            <w:tcW w:w="6731" w:type="dxa"/>
          </w:tcPr>
          <w:p w14:paraId="73E462CE" w14:textId="719D94F6" w:rsidR="007767E0" w:rsidRPr="00ED1FE5" w:rsidRDefault="007767E0" w:rsidP="004B6C0A">
            <w:pPr>
              <w:rPr>
                <w:color w:val="auto"/>
                <w:sz w:val="20"/>
                <w:szCs w:val="20"/>
              </w:rPr>
            </w:pPr>
            <w:r w:rsidRPr="00ED1FE5">
              <w:rPr>
                <w:color w:val="auto"/>
                <w:szCs w:val="22"/>
              </w:rPr>
              <w:t>Narrative (</w:t>
            </w:r>
            <w:r w:rsidR="00F076AC">
              <w:rPr>
                <w:color w:val="auto"/>
                <w:szCs w:val="22"/>
              </w:rPr>
              <w:t>Update</w:t>
            </w:r>
            <w:r w:rsidRPr="00ED1FE5">
              <w:rPr>
                <w:color w:val="auto"/>
                <w:szCs w:val="22"/>
              </w:rPr>
              <w:t>, Description, Goals/Objectives/Indicators, Activity Plan)</w:t>
            </w:r>
          </w:p>
        </w:tc>
        <w:tc>
          <w:tcPr>
            <w:tcW w:w="2629" w:type="dxa"/>
          </w:tcPr>
          <w:p w14:paraId="1BAF80E9" w14:textId="18DD5B3E" w:rsidR="007767E0" w:rsidRPr="00ED1FE5" w:rsidRDefault="007767E0" w:rsidP="004B6C0A">
            <w:pPr>
              <w:rPr>
                <w:color w:val="auto"/>
                <w:sz w:val="20"/>
                <w:szCs w:val="20"/>
                <w:highlight w:val="black"/>
              </w:rPr>
            </w:pPr>
          </w:p>
        </w:tc>
      </w:tr>
    </w:tbl>
    <w:p w14:paraId="42BEDFF4" w14:textId="6E63081E" w:rsidR="00977269" w:rsidRPr="00977269" w:rsidRDefault="00977269" w:rsidP="00977269">
      <w:pPr>
        <w:pStyle w:val="Caption"/>
        <w:keepNext/>
        <w:spacing w:before="220" w:after="120"/>
        <w:rPr>
          <w:color w:val="000000" w:themeColor="text1"/>
          <w:sz w:val="22"/>
          <w:szCs w:val="22"/>
        </w:rPr>
      </w:pPr>
      <w:r w:rsidRPr="00977269">
        <w:rPr>
          <w:color w:val="000000" w:themeColor="text1"/>
          <w:sz w:val="22"/>
          <w:szCs w:val="22"/>
        </w:rPr>
        <w:t>Required Components to Upload in EWEG</w:t>
      </w:r>
    </w:p>
    <w:tbl>
      <w:tblPr>
        <w:tblStyle w:val="TableGrid1"/>
        <w:tblW w:w="0" w:type="auto"/>
        <w:tblInd w:w="-5" w:type="dxa"/>
        <w:tblLook w:val="0420" w:firstRow="1" w:lastRow="0" w:firstColumn="0" w:lastColumn="0" w:noHBand="0" w:noVBand="1"/>
      </w:tblPr>
      <w:tblGrid>
        <w:gridCol w:w="6708"/>
        <w:gridCol w:w="2642"/>
      </w:tblGrid>
      <w:tr w:rsidR="005F24D4" w:rsidRPr="001B5F57" w14:paraId="2E1A947D" w14:textId="77777777" w:rsidTr="00977269">
        <w:trPr>
          <w:tblHeader/>
        </w:trPr>
        <w:tc>
          <w:tcPr>
            <w:tcW w:w="6708" w:type="dxa"/>
            <w:tcBorders>
              <w:top w:val="single" w:sz="4" w:space="0" w:color="auto"/>
            </w:tcBorders>
            <w:shd w:val="clear" w:color="auto" w:fill="F2F2F2" w:themeFill="background1" w:themeFillShade="F2"/>
          </w:tcPr>
          <w:p w14:paraId="4802CA71" w14:textId="77777777" w:rsidR="005F24D4" w:rsidRPr="00977269" w:rsidRDefault="005F24D4" w:rsidP="004B6C0A">
            <w:pPr>
              <w:spacing w:after="0"/>
              <w:rPr>
                <w:b/>
                <w:bCs/>
                <w:color w:val="auto"/>
                <w:szCs w:val="20"/>
              </w:rPr>
            </w:pPr>
            <w:r w:rsidRPr="00977269">
              <w:rPr>
                <w:b/>
                <w:bCs/>
                <w:color w:val="auto"/>
                <w:szCs w:val="20"/>
              </w:rPr>
              <w:t>Component</w:t>
            </w:r>
          </w:p>
        </w:tc>
        <w:tc>
          <w:tcPr>
            <w:tcW w:w="2642" w:type="dxa"/>
            <w:tcBorders>
              <w:top w:val="single" w:sz="4" w:space="0" w:color="auto"/>
            </w:tcBorders>
            <w:shd w:val="clear" w:color="auto" w:fill="F2F2F2" w:themeFill="background1" w:themeFillShade="F2"/>
          </w:tcPr>
          <w:p w14:paraId="2E1D1E27" w14:textId="196D9AFF" w:rsidR="005F24D4" w:rsidRPr="00977269" w:rsidRDefault="00325660" w:rsidP="004B6C0A">
            <w:pPr>
              <w:spacing w:after="0"/>
              <w:rPr>
                <w:b/>
                <w:bCs/>
                <w:color w:val="auto"/>
                <w:szCs w:val="20"/>
              </w:rPr>
            </w:pPr>
            <w:r w:rsidRPr="00977269">
              <w:rPr>
                <w:b/>
                <w:bCs/>
                <w:color w:val="auto"/>
                <w:szCs w:val="20"/>
              </w:rPr>
              <w:t>Insert</w:t>
            </w:r>
            <w:r w:rsidR="005F24D4" w:rsidRPr="00977269">
              <w:rPr>
                <w:b/>
                <w:bCs/>
                <w:color w:val="auto"/>
                <w:szCs w:val="20"/>
              </w:rPr>
              <w:t xml:space="preserve"> (</w:t>
            </w:r>
            <w:r w:rsidRPr="00977269">
              <w:rPr>
                <w:b/>
                <w:bCs/>
                <w:color w:val="auto"/>
                <w:szCs w:val="20"/>
              </w:rPr>
              <w:t>X</w:t>
            </w:r>
            <w:r w:rsidR="005F24D4" w:rsidRPr="00977269">
              <w:rPr>
                <w:b/>
                <w:bCs/>
                <w:color w:val="auto"/>
                <w:szCs w:val="22"/>
              </w:rPr>
              <w:t>)</w:t>
            </w:r>
            <w:r w:rsidR="005F24D4" w:rsidRPr="00977269">
              <w:rPr>
                <w:b/>
                <w:bCs/>
                <w:color w:val="auto"/>
                <w:szCs w:val="20"/>
              </w:rPr>
              <w:t xml:space="preserve"> if included</w:t>
            </w:r>
          </w:p>
        </w:tc>
      </w:tr>
      <w:tr w:rsidR="005F24D4" w:rsidRPr="001B5F57" w14:paraId="4A170A1C" w14:textId="77777777" w:rsidTr="00977269">
        <w:tc>
          <w:tcPr>
            <w:tcW w:w="6708" w:type="dxa"/>
          </w:tcPr>
          <w:p w14:paraId="4CBF3C7A" w14:textId="77777777" w:rsidR="005F24D4" w:rsidRPr="00832AEE" w:rsidRDefault="005F24D4" w:rsidP="004B6C0A">
            <w:pPr>
              <w:rPr>
                <w:color w:val="auto"/>
                <w:sz w:val="20"/>
                <w:szCs w:val="20"/>
              </w:rPr>
            </w:pPr>
            <w:r w:rsidRPr="00832AEE">
              <w:rPr>
                <w:color w:val="auto"/>
                <w:szCs w:val="22"/>
              </w:rPr>
              <w:t xml:space="preserve">“Entity Overview” page from the applicant’s </w:t>
            </w:r>
            <w:hyperlink r:id="rId33" w:history="1">
              <w:r w:rsidR="004745E9" w:rsidRPr="00832AEE">
                <w:rPr>
                  <w:rStyle w:val="Hyperlink"/>
                  <w:szCs w:val="22"/>
                </w:rPr>
                <w:t>SAM</w:t>
              </w:r>
            </w:hyperlink>
            <w:r w:rsidR="004745E9" w:rsidRPr="00832AEE">
              <w:rPr>
                <w:color w:val="auto"/>
                <w:szCs w:val="22"/>
              </w:rPr>
              <w:t xml:space="preserve"> </w:t>
            </w:r>
            <w:r w:rsidRPr="00832AEE">
              <w:rPr>
                <w:color w:val="auto"/>
                <w:szCs w:val="22"/>
              </w:rPr>
              <w:t>profile.</w:t>
            </w:r>
          </w:p>
        </w:tc>
        <w:tc>
          <w:tcPr>
            <w:tcW w:w="2642" w:type="dxa"/>
          </w:tcPr>
          <w:p w14:paraId="5F7FEF95" w14:textId="2A02FEF0" w:rsidR="005F24D4" w:rsidRPr="00ED1FE5" w:rsidRDefault="005F24D4" w:rsidP="004B6C0A">
            <w:pPr>
              <w:rPr>
                <w:color w:val="auto"/>
                <w:sz w:val="20"/>
                <w:szCs w:val="20"/>
              </w:rPr>
            </w:pPr>
          </w:p>
        </w:tc>
      </w:tr>
      <w:tr w:rsidR="00F076AC" w:rsidRPr="001B5F57" w14:paraId="40283942" w14:textId="77777777" w:rsidTr="00977269">
        <w:tc>
          <w:tcPr>
            <w:tcW w:w="6708" w:type="dxa"/>
          </w:tcPr>
          <w:p w14:paraId="70EBABFC" w14:textId="4DD38038" w:rsidR="00F076AC" w:rsidRPr="00832AEE" w:rsidRDefault="00F076AC" w:rsidP="004B6C0A">
            <w:pPr>
              <w:rPr>
                <w:color w:val="auto"/>
                <w:sz w:val="20"/>
                <w:szCs w:val="20"/>
              </w:rPr>
            </w:pPr>
            <w:r w:rsidRPr="00FE5DC7" w:rsidDel="005B1E97">
              <w:rPr>
                <w:color w:val="auto"/>
                <w:szCs w:val="22"/>
              </w:rPr>
              <w:t>Work samples (training materials, curricular materials, client testimonials, etc.) demonstrating capacity to achieve project goals – limited to 4 PDF documents no larger than 1MB in size</w:t>
            </w:r>
          </w:p>
        </w:tc>
        <w:tc>
          <w:tcPr>
            <w:tcW w:w="2642" w:type="dxa"/>
          </w:tcPr>
          <w:p w14:paraId="1C31DE42" w14:textId="451DF9BF" w:rsidR="00F076AC" w:rsidRPr="00ED1FE5" w:rsidRDefault="00F076AC" w:rsidP="004B6C0A">
            <w:pPr>
              <w:rPr>
                <w:color w:val="auto"/>
                <w:sz w:val="20"/>
                <w:szCs w:val="20"/>
              </w:rPr>
            </w:pPr>
          </w:p>
        </w:tc>
      </w:tr>
      <w:tr w:rsidR="00F076AC" w:rsidRPr="001B5F57" w14:paraId="081650A4" w14:textId="77777777" w:rsidTr="00977269">
        <w:tc>
          <w:tcPr>
            <w:tcW w:w="6708" w:type="dxa"/>
          </w:tcPr>
          <w:p w14:paraId="48AFA595" w14:textId="72F5CF28" w:rsidR="00F076AC" w:rsidRPr="00FE5DC7" w:rsidDel="00E45A23" w:rsidRDefault="00F076AC" w:rsidP="004B6C0A">
            <w:pPr>
              <w:spacing w:after="0"/>
              <w:rPr>
                <w:color w:val="auto"/>
                <w:szCs w:val="22"/>
              </w:rPr>
            </w:pPr>
          </w:p>
        </w:tc>
        <w:tc>
          <w:tcPr>
            <w:tcW w:w="2642" w:type="dxa"/>
          </w:tcPr>
          <w:p w14:paraId="1570165B" w14:textId="683B46F4" w:rsidR="00F076AC" w:rsidRPr="00ED1FE5" w:rsidRDefault="00F076AC" w:rsidP="004B6C0A">
            <w:pPr>
              <w:rPr>
                <w:color w:val="auto"/>
                <w:sz w:val="20"/>
                <w:szCs w:val="20"/>
              </w:rPr>
            </w:pPr>
          </w:p>
        </w:tc>
      </w:tr>
    </w:tbl>
    <w:p w14:paraId="49D7A3C8" w14:textId="77777777" w:rsidR="007767E0" w:rsidRDefault="007767E0" w:rsidP="004B6C0A">
      <w:pPr>
        <w:spacing w:after="0" w:line="240" w:lineRule="auto"/>
      </w:pPr>
      <w:r>
        <w:br w:type="page"/>
      </w:r>
    </w:p>
    <w:p w14:paraId="69042FB2" w14:textId="3E2A6AEB" w:rsidR="003A4C69" w:rsidRPr="00ED1FE5" w:rsidRDefault="003A4C69" w:rsidP="00504F09">
      <w:pPr>
        <w:pStyle w:val="Heading2"/>
        <w:spacing w:line="360" w:lineRule="auto"/>
      </w:pPr>
      <w:bookmarkStart w:id="38" w:name="_Toc57797199"/>
      <w:r w:rsidRPr="00ED1FE5">
        <w:t xml:space="preserve">Appendix </w:t>
      </w:r>
      <w:r w:rsidR="00F076AC">
        <w:t>1</w:t>
      </w:r>
      <w:r w:rsidR="00504F09">
        <w:t>:</w:t>
      </w:r>
      <w:r w:rsidR="00FC5353">
        <w:br/>
      </w:r>
      <w:r w:rsidRPr="00ED1FE5">
        <w:t>Budget Development Instructions</w:t>
      </w:r>
      <w:bookmarkEnd w:id="38"/>
    </w:p>
    <w:p w14:paraId="77F05B42" w14:textId="4314D6E4" w:rsidR="003A4C69" w:rsidRPr="00ED1FE5" w:rsidRDefault="003A4C69" w:rsidP="00920457">
      <w:pPr>
        <w:ind w:left="-120"/>
      </w:pPr>
      <w:r w:rsidRPr="00ED1FE5">
        <w:t>To reduce the number of pre-award revisions, please follow instructions below:</w:t>
      </w:r>
    </w:p>
    <w:p w14:paraId="59D5B80B" w14:textId="12AC6575" w:rsidR="003A4C69" w:rsidRPr="00ED1FE5" w:rsidRDefault="003A4C69" w:rsidP="00976224">
      <w:pPr>
        <w:pStyle w:val="ListParagraph"/>
        <w:numPr>
          <w:ilvl w:val="0"/>
          <w:numId w:val="22"/>
        </w:numPr>
        <w:spacing w:after="120" w:line="240" w:lineRule="auto"/>
        <w:ind w:left="360"/>
        <w:contextualSpacing w:val="0"/>
      </w:pPr>
      <w:r w:rsidRPr="00ED1FE5">
        <w:t>In EWEG under the Salary tabs and in the Title of Position box, be sure to list the other benefits by type and percentage amount for positions that have other benefits such that the total of the individual other benefit percentage amounts equal the percentage amount shown in the Other Benefits box</w:t>
      </w:r>
      <w:r w:rsidR="00F93034">
        <w:t xml:space="preserve">. </w:t>
      </w:r>
    </w:p>
    <w:p w14:paraId="321585B7" w14:textId="6C837BF2" w:rsidR="003A4C69" w:rsidRPr="00ED1FE5" w:rsidRDefault="003A4C69" w:rsidP="00976224">
      <w:pPr>
        <w:pStyle w:val="ListParagraph"/>
        <w:numPr>
          <w:ilvl w:val="0"/>
          <w:numId w:val="22"/>
        </w:numPr>
        <w:spacing w:after="120" w:line="240" w:lineRule="auto"/>
        <w:ind w:left="360"/>
        <w:contextualSpacing w:val="0"/>
      </w:pPr>
      <w:r w:rsidRPr="00ED1FE5">
        <w:t>For budget entries that represent administrative costs, be sure to check “Administrative” in the Cost section of that budget entry.</w:t>
      </w:r>
    </w:p>
    <w:p w14:paraId="612CD961" w14:textId="37FF7340" w:rsidR="003A4C69" w:rsidRPr="00ED1FE5" w:rsidRDefault="003A4C69" w:rsidP="00976224">
      <w:pPr>
        <w:pStyle w:val="ListParagraph"/>
        <w:numPr>
          <w:ilvl w:val="0"/>
          <w:numId w:val="22"/>
        </w:numPr>
        <w:spacing w:after="120" w:line="240" w:lineRule="auto"/>
        <w:ind w:left="360"/>
        <w:contextualSpacing w:val="0"/>
      </w:pPr>
      <w:r w:rsidRPr="00ED1FE5">
        <w:t xml:space="preserve">For any budget entry that has both a program and administrative portion, create two budget entries, one for each. Be sure to check Program or Administrative in the Cost section. For example, the Project Director’s salary is based on providing both program and administrative services to the grant. </w:t>
      </w:r>
    </w:p>
    <w:p w14:paraId="5414A974" w14:textId="541C830D" w:rsidR="003A4C69" w:rsidRPr="00ED1FE5" w:rsidRDefault="003A4C69" w:rsidP="00976224">
      <w:pPr>
        <w:pStyle w:val="ListParagraph"/>
        <w:numPr>
          <w:ilvl w:val="0"/>
          <w:numId w:val="22"/>
        </w:numPr>
        <w:spacing w:after="120" w:line="240" w:lineRule="auto"/>
        <w:ind w:left="360"/>
        <w:contextualSpacing w:val="0"/>
      </w:pPr>
      <w:r w:rsidRPr="00ED1FE5">
        <w:t xml:space="preserve">Be sure to explain what the amounts in the ‘How Many’ and ‘Cost per Unit’ boxes represent for the Supply, Equipment, and Other tabs budget entries. If the amounts in those boxes represent a calculation, describe that calculation in the Description box. </w:t>
      </w:r>
    </w:p>
    <w:p w14:paraId="5054B32E" w14:textId="5BD028CD" w:rsidR="003A4C69" w:rsidRPr="00ED1FE5" w:rsidRDefault="003A4C69" w:rsidP="00976224">
      <w:pPr>
        <w:pStyle w:val="ListParagraph"/>
        <w:numPr>
          <w:ilvl w:val="0"/>
          <w:numId w:val="22"/>
        </w:numPr>
        <w:spacing w:after="120" w:line="240" w:lineRule="auto"/>
        <w:ind w:left="360"/>
        <w:contextualSpacing w:val="0"/>
      </w:pPr>
      <w:r w:rsidRPr="00ED1FE5">
        <w:t>Be sure the Description boxes also describe the cost of the item, the need for the item, and the item’s relation to the grant program.</w:t>
      </w:r>
    </w:p>
    <w:p w14:paraId="072983E6" w14:textId="7EB564C7" w:rsidR="003A4C69" w:rsidRPr="00ED1FE5" w:rsidRDefault="003A4C69" w:rsidP="00976224">
      <w:pPr>
        <w:numPr>
          <w:ilvl w:val="0"/>
          <w:numId w:val="22"/>
        </w:numPr>
        <w:spacing w:after="120" w:line="240" w:lineRule="auto"/>
        <w:ind w:left="360"/>
      </w:pPr>
      <w:r w:rsidRPr="00ED1FE5">
        <w:t xml:space="preserve">Mileage reimbursement budget entries must describe the relation to the grant of the traveler(s) and the grant-related purpose(s) of the travel, as well as a brief explanation of how the number of miles was calculated. Mileage must be a separate budget entry. When requesting conference travel costs such as airfare, lodging, and meals, create separate entries for each conference. Be sure to identify the relation of the grant to each traveler. (There should be a corresponding conference registration entry.) Insert this statement: “gsa.gov rates will be used at the time of travel” for all conference travel costs. Be sure to itemize the cost per person as follows: </w:t>
      </w:r>
    </w:p>
    <w:p w14:paraId="5EB5C194" w14:textId="77777777" w:rsidR="003A4C69" w:rsidRPr="00ED1FE5" w:rsidRDefault="003A4C69" w:rsidP="00976224">
      <w:pPr>
        <w:numPr>
          <w:ilvl w:val="1"/>
          <w:numId w:val="22"/>
        </w:numPr>
        <w:spacing w:after="120" w:line="240" w:lineRule="auto"/>
      </w:pPr>
      <w:r w:rsidRPr="00ED1FE5">
        <w:t xml:space="preserve">meals = cost per day times the number of days, </w:t>
      </w:r>
    </w:p>
    <w:p w14:paraId="7DD03F5A" w14:textId="77777777" w:rsidR="003A4C69" w:rsidRPr="00ED1FE5" w:rsidRDefault="003A4C69" w:rsidP="00976224">
      <w:pPr>
        <w:numPr>
          <w:ilvl w:val="1"/>
          <w:numId w:val="22"/>
        </w:numPr>
        <w:spacing w:after="120" w:line="240" w:lineRule="auto"/>
      </w:pPr>
      <w:r w:rsidRPr="00ED1FE5">
        <w:t xml:space="preserve">round-trip coach air or rail fare = per person times the number of grant staff, and </w:t>
      </w:r>
    </w:p>
    <w:p w14:paraId="391B51D0" w14:textId="1C397B59" w:rsidR="003A4C69" w:rsidRPr="00ED1FE5" w:rsidRDefault="003A4C69" w:rsidP="00976224">
      <w:pPr>
        <w:numPr>
          <w:ilvl w:val="1"/>
          <w:numId w:val="22"/>
        </w:numPr>
        <w:spacing w:after="120" w:line="240" w:lineRule="auto"/>
      </w:pPr>
      <w:r w:rsidRPr="00ED1FE5">
        <w:t>lodging = per room per night basis times the number of rooms times the number nights</w:t>
      </w:r>
      <w:r w:rsidR="00F93034">
        <w:t xml:space="preserve">. </w:t>
      </w:r>
    </w:p>
    <w:p w14:paraId="681E649D" w14:textId="3234C8DA" w:rsidR="003A4C69" w:rsidRPr="00ED1FE5" w:rsidRDefault="003A4C69" w:rsidP="00976224">
      <w:pPr>
        <w:numPr>
          <w:ilvl w:val="1"/>
          <w:numId w:val="22"/>
        </w:numPr>
        <w:spacing w:after="120" w:line="240" w:lineRule="auto"/>
      </w:pPr>
      <w:r w:rsidRPr="00ED1FE5">
        <w:t>Note that car rental at a conference is generally not allowed</w:t>
      </w:r>
      <w:r w:rsidR="00F93034">
        <w:t xml:space="preserve">. </w:t>
      </w:r>
    </w:p>
    <w:p w14:paraId="54472530" w14:textId="1EBED3F4" w:rsidR="00CB7367" w:rsidRPr="00ED1FE5" w:rsidRDefault="003A4C69" w:rsidP="00504F09">
      <w:pPr>
        <w:pStyle w:val="Heading2"/>
        <w:spacing w:line="360" w:lineRule="auto"/>
      </w:pPr>
      <w:r w:rsidRPr="00ED1FE5">
        <w:br w:type="page"/>
      </w:r>
      <w:bookmarkStart w:id="39" w:name="_Toc57797200"/>
      <w:r w:rsidRPr="00ED1FE5">
        <w:t xml:space="preserve">Appendix </w:t>
      </w:r>
      <w:r w:rsidR="00F076AC">
        <w:t>2</w:t>
      </w:r>
      <w:r w:rsidR="00504F09">
        <w:t>:</w:t>
      </w:r>
      <w:r w:rsidR="00FC5353">
        <w:br/>
      </w:r>
      <w:r w:rsidRPr="00ED1FE5">
        <w:t>Electronic Web-Enabled Grants System (EWEG) Tips</w:t>
      </w:r>
      <w:bookmarkEnd w:id="39"/>
    </w:p>
    <w:p w14:paraId="1E2D770D" w14:textId="6F76AB69" w:rsidR="003A4C69" w:rsidRPr="00ED1FE5" w:rsidRDefault="003A4C69" w:rsidP="00472751">
      <w:pPr>
        <w:ind w:left="-120"/>
      </w:pPr>
      <w:r w:rsidRPr="00ED1FE5">
        <w:t xml:space="preserve">The following are tips for working in the EWEG system. Please take note as these will ease submission of your application. </w:t>
      </w:r>
    </w:p>
    <w:p w14:paraId="2AA05048" w14:textId="2D5C5230" w:rsidR="003A4C69" w:rsidRPr="00ED1FE5" w:rsidRDefault="003A4C69" w:rsidP="00976224">
      <w:pPr>
        <w:numPr>
          <w:ilvl w:val="0"/>
          <w:numId w:val="23"/>
        </w:numPr>
        <w:tabs>
          <w:tab w:val="clear" w:pos="1080"/>
          <w:tab w:val="num" w:pos="0"/>
        </w:tabs>
        <w:spacing w:line="240" w:lineRule="auto"/>
        <w:ind w:left="720"/>
      </w:pPr>
      <w:r w:rsidRPr="00ED1FE5">
        <w:t>Do not use the “Back” button</w:t>
      </w:r>
      <w:r w:rsidR="00F93034">
        <w:t xml:space="preserve">. </w:t>
      </w:r>
      <w:r w:rsidRPr="00ED1FE5">
        <w:t>This will cause a system error.</w:t>
      </w:r>
    </w:p>
    <w:p w14:paraId="77D31057" w14:textId="2C5B499E" w:rsidR="003A4C69" w:rsidRPr="00ED1FE5" w:rsidRDefault="003A4C69" w:rsidP="00976224">
      <w:pPr>
        <w:numPr>
          <w:ilvl w:val="0"/>
          <w:numId w:val="23"/>
        </w:numPr>
        <w:tabs>
          <w:tab w:val="clear" w:pos="1080"/>
          <w:tab w:val="num" w:pos="0"/>
        </w:tabs>
        <w:spacing w:line="240" w:lineRule="auto"/>
        <w:ind w:left="720"/>
      </w:pPr>
      <w:r w:rsidRPr="00ED1FE5">
        <w:t xml:space="preserve">It is always recommended that long narrative sections be typed in either Word or Note </w:t>
      </w:r>
      <w:r w:rsidR="00555A18" w:rsidRPr="00ED1FE5">
        <w:t>Pad and</w:t>
      </w:r>
      <w:r w:rsidRPr="00ED1FE5">
        <w:t xml:space="preserve"> copied and pasted into EWEG</w:t>
      </w:r>
      <w:r w:rsidR="00F93034">
        <w:t xml:space="preserve">. </w:t>
      </w:r>
      <w:r w:rsidRPr="00ED1FE5">
        <w:t>Doing this, will prevent you losing the text that you worked hard to create, should something go wrong when you save the page.</w:t>
      </w:r>
    </w:p>
    <w:p w14:paraId="279E7609" w14:textId="208A2403" w:rsidR="003A4C69" w:rsidRPr="00ED1FE5" w:rsidRDefault="003A4C69" w:rsidP="00976224">
      <w:pPr>
        <w:numPr>
          <w:ilvl w:val="0"/>
          <w:numId w:val="23"/>
        </w:numPr>
        <w:tabs>
          <w:tab w:val="clear" w:pos="1080"/>
          <w:tab w:val="num" w:pos="0"/>
        </w:tabs>
        <w:spacing w:line="240" w:lineRule="auto"/>
        <w:ind w:left="720"/>
      </w:pPr>
      <w:r w:rsidRPr="00ED1FE5">
        <w:t>When copying and pasting from Word or Note Pad, be sure to check for special characters</w:t>
      </w:r>
      <w:r w:rsidR="00F93034">
        <w:t xml:space="preserve">. </w:t>
      </w:r>
      <w:r w:rsidRPr="00ED1FE5">
        <w:t>Most notably, quotation marks, apostrophes, bullets and hyphens are the biggest culprits</w:t>
      </w:r>
      <w:r w:rsidR="00F93034">
        <w:t xml:space="preserve">. </w:t>
      </w:r>
      <w:r w:rsidRPr="00ED1FE5">
        <w:t>Avoid using all of the other special characters (!@#$%^&amp;*()”~/&lt;&gt;{} and bullets)</w:t>
      </w:r>
      <w:r w:rsidR="00F93034">
        <w:t xml:space="preserve">. </w:t>
      </w:r>
      <w:r w:rsidRPr="00ED1FE5">
        <w:t>Do not try to use fancy formatting</w:t>
      </w:r>
      <w:r w:rsidR="00F93034">
        <w:t xml:space="preserve">. </w:t>
      </w:r>
      <w:r w:rsidRPr="00ED1FE5">
        <w:t>It will only give you problems</w:t>
      </w:r>
      <w:r w:rsidR="00F93034">
        <w:t xml:space="preserve">. </w:t>
      </w:r>
      <w:r w:rsidRPr="00ED1FE5">
        <w:t>Just be sure that the content is there in a concise and clear manner</w:t>
      </w:r>
      <w:r w:rsidR="00F93034">
        <w:t xml:space="preserve">. </w:t>
      </w:r>
    </w:p>
    <w:p w14:paraId="2ABF0E97" w14:textId="57598DE7" w:rsidR="003A4C69" w:rsidRPr="00ED1FE5" w:rsidRDefault="003A4C69" w:rsidP="00976224">
      <w:pPr>
        <w:numPr>
          <w:ilvl w:val="0"/>
          <w:numId w:val="23"/>
        </w:numPr>
        <w:tabs>
          <w:tab w:val="clear" w:pos="1080"/>
          <w:tab w:val="num" w:pos="0"/>
        </w:tabs>
        <w:spacing w:line="240" w:lineRule="auto"/>
        <w:ind w:left="720"/>
      </w:pPr>
      <w:r w:rsidRPr="00ED1FE5">
        <w:t xml:space="preserve">The </w:t>
      </w:r>
      <w:smartTag w:uri="urn:schemas-microsoft-com:office:smarttags" w:element="PersonName">
        <w:r w:rsidRPr="00ED1FE5">
          <w:t>EWEG</w:t>
        </w:r>
      </w:smartTag>
      <w:r w:rsidRPr="00ED1FE5">
        <w:t xml:space="preserve"> system is not compatible with the way Microsoft Word formats quotation marks, apostrophes, bullets and hyphens</w:t>
      </w:r>
      <w:r w:rsidR="00F93034">
        <w:t xml:space="preserve">. </w:t>
      </w:r>
      <w:r w:rsidRPr="00ED1FE5">
        <w:t>Use the following procedure to resolve this problem</w:t>
      </w:r>
      <w:r w:rsidR="00F93034">
        <w:t xml:space="preserve">. </w:t>
      </w:r>
      <w:r w:rsidRPr="00ED1FE5">
        <w:t>Remove the quotation marks, apostrophes, bullets and hyphens in the text that you want to copy and paste</w:t>
      </w:r>
      <w:r w:rsidR="00F93034">
        <w:t xml:space="preserve">. </w:t>
      </w:r>
      <w:r w:rsidRPr="00ED1FE5">
        <w:t>Paste the text into EWEG</w:t>
      </w:r>
      <w:r w:rsidR="00F93034">
        <w:t xml:space="preserve">. </w:t>
      </w:r>
      <w:r w:rsidRPr="00ED1FE5">
        <w:t xml:space="preserve">Working in </w:t>
      </w:r>
      <w:smartTag w:uri="urn:schemas-microsoft-com:office:smarttags" w:element="PersonName">
        <w:r w:rsidRPr="00ED1FE5">
          <w:t>EWEG</w:t>
        </w:r>
      </w:smartTag>
      <w:r w:rsidRPr="00ED1FE5">
        <w:t xml:space="preserve">, </w:t>
      </w:r>
      <w:r w:rsidR="00CE5C76" w:rsidRPr="00CE5C76">
        <w:rPr>
          <w:rStyle w:val="IntenseEmphasis"/>
        </w:rPr>
        <w:t>before you try to save the page</w:t>
      </w:r>
      <w:r w:rsidRPr="00ED1FE5">
        <w:t>, put the bullets, hyphens, apostrophes and quotation marks back in</w:t>
      </w:r>
      <w:r w:rsidR="00F93034">
        <w:t xml:space="preserve">. </w:t>
      </w:r>
      <w:r w:rsidRPr="00ED1FE5">
        <w:t>You will notice that the apostrophes and quotation marks will now look different indicating that the problematic formatting has been removed</w:t>
      </w:r>
      <w:r w:rsidR="00F93034">
        <w:t xml:space="preserve">. </w:t>
      </w:r>
      <w:r w:rsidRPr="00ED1FE5">
        <w:t xml:space="preserve">You should be able to save the page without getting an error message. </w:t>
      </w:r>
    </w:p>
    <w:p w14:paraId="48BE6283" w14:textId="4FBF4FBF" w:rsidR="003A4C69" w:rsidRPr="00ED1FE5" w:rsidRDefault="003A4C69" w:rsidP="00976224">
      <w:pPr>
        <w:numPr>
          <w:ilvl w:val="0"/>
          <w:numId w:val="23"/>
        </w:numPr>
        <w:tabs>
          <w:tab w:val="clear" w:pos="1080"/>
          <w:tab w:val="num" w:pos="0"/>
        </w:tabs>
        <w:spacing w:line="240" w:lineRule="auto"/>
        <w:ind w:left="720"/>
      </w:pPr>
      <w:r w:rsidRPr="00ED1FE5">
        <w:t>When you click on a Tab to open a page, do not click on it more than once</w:t>
      </w:r>
      <w:r w:rsidR="00F93034">
        <w:t xml:space="preserve">. </w:t>
      </w:r>
      <w:r w:rsidRPr="00ED1FE5">
        <w:t>Some of our pages take a while to open</w:t>
      </w:r>
      <w:r w:rsidR="00F93034">
        <w:t xml:space="preserve">. </w:t>
      </w:r>
      <w:r w:rsidRPr="00ED1FE5">
        <w:t>If you click on the tab more than once, you will get a system error.</w:t>
      </w:r>
    </w:p>
    <w:p w14:paraId="5E1123D9" w14:textId="77777777" w:rsidR="00472751" w:rsidRDefault="003A4C69" w:rsidP="00976224">
      <w:pPr>
        <w:numPr>
          <w:ilvl w:val="0"/>
          <w:numId w:val="23"/>
        </w:numPr>
        <w:tabs>
          <w:tab w:val="clear" w:pos="1080"/>
          <w:tab w:val="num" w:pos="0"/>
        </w:tabs>
        <w:spacing w:line="240" w:lineRule="auto"/>
        <w:ind w:left="720"/>
      </w:pPr>
      <w:r w:rsidRPr="00ED1FE5">
        <w:t>Certain systems are just not compatible with EWEG</w:t>
      </w:r>
      <w:r w:rsidR="00F93034">
        <w:t xml:space="preserve">. </w:t>
      </w:r>
      <w:r w:rsidRPr="00ED1FE5">
        <w:t>Most notably: MAC, hand-held devices, Notebooks, Safari, Google Chrome</w:t>
      </w:r>
      <w:r w:rsidR="00B26163">
        <w:t>,</w:t>
      </w:r>
      <w:r w:rsidRPr="00ED1FE5">
        <w:t xml:space="preserve"> and Firefox</w:t>
      </w:r>
      <w:r w:rsidR="00F93034">
        <w:t xml:space="preserve">. </w:t>
      </w:r>
      <w:r w:rsidRPr="00ED1FE5">
        <w:t xml:space="preserve">If you have these systems, please try to locate a different PC to use to enter your data. </w:t>
      </w:r>
    </w:p>
    <w:p w14:paraId="5F368014" w14:textId="6BDD0773" w:rsidR="003A4C69" w:rsidRPr="00ED1FE5" w:rsidRDefault="003A4C69" w:rsidP="00976224">
      <w:pPr>
        <w:numPr>
          <w:ilvl w:val="0"/>
          <w:numId w:val="23"/>
        </w:numPr>
        <w:tabs>
          <w:tab w:val="clear" w:pos="1080"/>
          <w:tab w:val="num" w:pos="0"/>
        </w:tabs>
        <w:spacing w:line="240" w:lineRule="auto"/>
        <w:ind w:left="720"/>
      </w:pPr>
      <w:r w:rsidRPr="00ED1FE5">
        <w:t>Also note that Internet Explorer versions higher than 7.0 should access the EWEG site in</w:t>
      </w:r>
      <w:r w:rsidR="00736A5A">
        <w:t xml:space="preserve"> </w:t>
      </w:r>
      <w:r w:rsidRPr="00ED1FE5">
        <w:t>“Compatibility Mode” or you may have unexpected errors and will not be able to view all</w:t>
      </w:r>
      <w:r w:rsidR="00736A5A">
        <w:t xml:space="preserve"> </w:t>
      </w:r>
      <w:r w:rsidRPr="00ED1FE5">
        <w:t>application pages.</w:t>
      </w:r>
    </w:p>
    <w:sectPr w:rsidR="003A4C69" w:rsidRPr="00ED1FE5" w:rsidSect="00FE5DC7">
      <w:pgSz w:w="12240" w:h="15840"/>
      <w:pgMar w:top="1440" w:right="1440" w:bottom="90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4E6D9" w14:textId="77777777" w:rsidR="00225E85" w:rsidRDefault="00225E85">
      <w:r>
        <w:separator/>
      </w:r>
    </w:p>
  </w:endnote>
  <w:endnote w:type="continuationSeparator" w:id="0">
    <w:p w14:paraId="4330EB61" w14:textId="77777777" w:rsidR="00225E85" w:rsidRDefault="00225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956251298"/>
      <w:docPartObj>
        <w:docPartGallery w:val="Page Numbers (Bottom of Page)"/>
        <w:docPartUnique/>
      </w:docPartObj>
    </w:sdtPr>
    <w:sdtEndPr/>
    <w:sdtContent>
      <w:sdt>
        <w:sdtPr>
          <w:rPr>
            <w:sz w:val="20"/>
            <w:szCs w:val="20"/>
          </w:rPr>
          <w:id w:val="-14999822"/>
          <w:docPartObj>
            <w:docPartGallery w:val="Page Numbers (Top of Page)"/>
            <w:docPartUnique/>
          </w:docPartObj>
        </w:sdtPr>
        <w:sdtEndPr/>
        <w:sdtContent>
          <w:p w14:paraId="5F770A46" w14:textId="77777777" w:rsidR="0043363B" w:rsidRPr="00051DEC" w:rsidRDefault="0043363B">
            <w:pPr>
              <w:pStyle w:val="Footer"/>
              <w:jc w:val="center"/>
              <w:rPr>
                <w:sz w:val="20"/>
                <w:szCs w:val="20"/>
              </w:rPr>
            </w:pPr>
            <w:r w:rsidRPr="00051DEC">
              <w:rPr>
                <w:sz w:val="20"/>
                <w:szCs w:val="20"/>
              </w:rPr>
              <w:t xml:space="preserve">Page </w:t>
            </w:r>
            <w:r w:rsidRPr="00051DEC">
              <w:rPr>
                <w:b/>
                <w:bCs/>
                <w:sz w:val="20"/>
                <w:szCs w:val="20"/>
              </w:rPr>
              <w:fldChar w:fldCharType="begin"/>
            </w:r>
            <w:r w:rsidRPr="00051DEC">
              <w:rPr>
                <w:b/>
                <w:bCs/>
                <w:sz w:val="20"/>
                <w:szCs w:val="20"/>
              </w:rPr>
              <w:instrText xml:space="preserve"> PAGE </w:instrText>
            </w:r>
            <w:r w:rsidRPr="00051DEC">
              <w:rPr>
                <w:b/>
                <w:bCs/>
                <w:sz w:val="20"/>
                <w:szCs w:val="20"/>
              </w:rPr>
              <w:fldChar w:fldCharType="separate"/>
            </w:r>
            <w:r>
              <w:rPr>
                <w:b/>
                <w:bCs/>
                <w:noProof/>
                <w:sz w:val="20"/>
                <w:szCs w:val="20"/>
              </w:rPr>
              <w:t>7</w:t>
            </w:r>
            <w:r w:rsidRPr="00051DEC">
              <w:rPr>
                <w:b/>
                <w:bCs/>
                <w:sz w:val="20"/>
                <w:szCs w:val="20"/>
              </w:rPr>
              <w:fldChar w:fldCharType="end"/>
            </w:r>
            <w:r w:rsidRPr="00051DEC">
              <w:rPr>
                <w:sz w:val="20"/>
                <w:szCs w:val="20"/>
              </w:rPr>
              <w:t xml:space="preserve"> of </w:t>
            </w:r>
            <w:r w:rsidRPr="00051DEC">
              <w:rPr>
                <w:b/>
                <w:bCs/>
                <w:sz w:val="20"/>
                <w:szCs w:val="20"/>
              </w:rPr>
              <w:fldChar w:fldCharType="begin"/>
            </w:r>
            <w:r w:rsidRPr="00051DEC">
              <w:rPr>
                <w:b/>
                <w:bCs/>
                <w:sz w:val="20"/>
                <w:szCs w:val="20"/>
              </w:rPr>
              <w:instrText xml:space="preserve"> NUMPAGES  </w:instrText>
            </w:r>
            <w:r w:rsidRPr="00051DEC">
              <w:rPr>
                <w:b/>
                <w:bCs/>
                <w:sz w:val="20"/>
                <w:szCs w:val="20"/>
              </w:rPr>
              <w:fldChar w:fldCharType="separate"/>
            </w:r>
            <w:r>
              <w:rPr>
                <w:b/>
                <w:bCs/>
                <w:noProof/>
                <w:sz w:val="20"/>
                <w:szCs w:val="20"/>
              </w:rPr>
              <w:t>25</w:t>
            </w:r>
            <w:r w:rsidRPr="00051DEC">
              <w:rPr>
                <w:b/>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61487" w14:textId="77777777" w:rsidR="0043363B" w:rsidRDefault="0043363B">
    <w:pPr>
      <w:pStyle w:val="Footer"/>
    </w:pPr>
    <w:r>
      <w:t>Revised: November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1C936" w14:textId="77777777" w:rsidR="00225E85" w:rsidRDefault="00225E85">
      <w:r>
        <w:separator/>
      </w:r>
    </w:p>
  </w:footnote>
  <w:footnote w:type="continuationSeparator" w:id="0">
    <w:p w14:paraId="737120E5" w14:textId="77777777" w:rsidR="00225E85" w:rsidRDefault="00225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075C"/>
    <w:multiLevelType w:val="hybridMultilevel"/>
    <w:tmpl w:val="F8964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31768B"/>
    <w:multiLevelType w:val="hybridMultilevel"/>
    <w:tmpl w:val="EB68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870A3"/>
    <w:multiLevelType w:val="hybridMultilevel"/>
    <w:tmpl w:val="BA78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9046B"/>
    <w:multiLevelType w:val="hybridMultilevel"/>
    <w:tmpl w:val="62B8B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42E71"/>
    <w:multiLevelType w:val="hybridMultilevel"/>
    <w:tmpl w:val="4ACA8A9E"/>
    <w:lvl w:ilvl="0" w:tplc="13E0E3EA">
      <w:start w:val="2"/>
      <w:numFmt w:val="decimal"/>
      <w:lvlText w:val="3.%1"/>
      <w:lvlJc w:val="left"/>
      <w:pPr>
        <w:ind w:left="720" w:hanging="720"/>
      </w:pPr>
      <w:rPr>
        <w:rFonts w:hint="default"/>
      </w:rPr>
    </w:lvl>
    <w:lvl w:ilvl="1" w:tplc="161EFBE0">
      <w:start w:val="1"/>
      <w:numFmt w:val="lowerLetter"/>
      <w:lvlText w:val="%2)"/>
      <w:lvlJc w:val="left"/>
      <w:pPr>
        <w:ind w:left="720" w:hanging="360"/>
      </w:pPr>
      <w:rPr>
        <w:rFonts w:hint="default"/>
      </w:rPr>
    </w:lvl>
    <w:lvl w:ilvl="2" w:tplc="87320DBE">
      <w:start w:val="1"/>
      <w:numFmt w:val="lowerRoman"/>
      <w:lvlText w:val="%3)"/>
      <w:lvlJc w:val="left"/>
      <w:pPr>
        <w:ind w:left="1080" w:hanging="360"/>
      </w:pPr>
      <w:rPr>
        <w:rFonts w:hint="default"/>
      </w:rPr>
    </w:lvl>
    <w:lvl w:ilvl="3" w:tplc="AC082ED4">
      <w:start w:val="1"/>
      <w:numFmt w:val="decimal"/>
      <w:lvlText w:val="(%4)"/>
      <w:lvlJc w:val="left"/>
      <w:pPr>
        <w:ind w:left="1440" w:hanging="360"/>
      </w:pPr>
      <w:rPr>
        <w:rFonts w:hint="default"/>
      </w:rPr>
    </w:lvl>
    <w:lvl w:ilvl="4" w:tplc="E8CC9120">
      <w:start w:val="1"/>
      <w:numFmt w:val="lowerLetter"/>
      <w:lvlText w:val="(%5)"/>
      <w:lvlJc w:val="left"/>
      <w:pPr>
        <w:ind w:left="1800" w:hanging="360"/>
      </w:pPr>
      <w:rPr>
        <w:rFonts w:hint="default"/>
      </w:rPr>
    </w:lvl>
    <w:lvl w:ilvl="5" w:tplc="1B9A4092">
      <w:start w:val="1"/>
      <w:numFmt w:val="lowerRoman"/>
      <w:lvlText w:val="(%6)"/>
      <w:lvlJc w:val="left"/>
      <w:pPr>
        <w:ind w:left="2160" w:hanging="360"/>
      </w:pPr>
      <w:rPr>
        <w:rFonts w:hint="default"/>
      </w:rPr>
    </w:lvl>
    <w:lvl w:ilvl="6" w:tplc="90E87A90">
      <w:start w:val="1"/>
      <w:numFmt w:val="decimal"/>
      <w:lvlText w:val="%7."/>
      <w:lvlJc w:val="left"/>
      <w:pPr>
        <w:ind w:left="2520" w:hanging="360"/>
      </w:pPr>
      <w:rPr>
        <w:rFonts w:hint="default"/>
      </w:rPr>
    </w:lvl>
    <w:lvl w:ilvl="7" w:tplc="57747BDC">
      <w:start w:val="1"/>
      <w:numFmt w:val="lowerLetter"/>
      <w:lvlText w:val="%8."/>
      <w:lvlJc w:val="left"/>
      <w:pPr>
        <w:ind w:left="2880" w:hanging="360"/>
      </w:pPr>
      <w:rPr>
        <w:rFonts w:hint="default"/>
      </w:rPr>
    </w:lvl>
    <w:lvl w:ilvl="8" w:tplc="0D8E84E8">
      <w:start w:val="1"/>
      <w:numFmt w:val="lowerRoman"/>
      <w:lvlText w:val="%9."/>
      <w:lvlJc w:val="left"/>
      <w:pPr>
        <w:ind w:left="3240" w:hanging="360"/>
      </w:pPr>
      <w:rPr>
        <w:rFonts w:hint="default"/>
      </w:rPr>
    </w:lvl>
  </w:abstractNum>
  <w:abstractNum w:abstractNumId="5" w15:restartNumberingAfterBreak="0">
    <w:nsid w:val="10036BFB"/>
    <w:multiLevelType w:val="hybridMultilevel"/>
    <w:tmpl w:val="AB486934"/>
    <w:styleLink w:val="Numberedlist6ptafter"/>
    <w:lvl w:ilvl="0" w:tplc="002CE0CE">
      <w:start w:val="1"/>
      <w:numFmt w:val="decimal"/>
      <w:lvlText w:val="%1."/>
      <w:lvlJc w:val="left"/>
      <w:pPr>
        <w:ind w:left="720" w:hanging="360"/>
      </w:pPr>
      <w:rPr>
        <w:rFonts w:hint="default"/>
      </w:rPr>
    </w:lvl>
    <w:lvl w:ilvl="1" w:tplc="EC841ECA">
      <w:start w:val="1"/>
      <w:numFmt w:val="lowerLetter"/>
      <w:lvlText w:val="%2."/>
      <w:lvlJc w:val="left"/>
      <w:pPr>
        <w:ind w:left="1440" w:hanging="360"/>
      </w:pPr>
    </w:lvl>
    <w:lvl w:ilvl="2" w:tplc="79BA4AAA">
      <w:start w:val="1"/>
      <w:numFmt w:val="lowerRoman"/>
      <w:lvlText w:val="%3."/>
      <w:lvlJc w:val="right"/>
      <w:pPr>
        <w:ind w:left="2160" w:hanging="180"/>
      </w:pPr>
    </w:lvl>
    <w:lvl w:ilvl="3" w:tplc="C478E9C4">
      <w:start w:val="1"/>
      <w:numFmt w:val="decimal"/>
      <w:lvlText w:val="%4."/>
      <w:lvlJc w:val="left"/>
      <w:pPr>
        <w:ind w:left="2880" w:hanging="360"/>
      </w:pPr>
    </w:lvl>
    <w:lvl w:ilvl="4" w:tplc="B86EF946">
      <w:start w:val="1"/>
      <w:numFmt w:val="lowerLetter"/>
      <w:lvlText w:val="%5."/>
      <w:lvlJc w:val="left"/>
      <w:pPr>
        <w:ind w:left="3600" w:hanging="360"/>
      </w:pPr>
    </w:lvl>
    <w:lvl w:ilvl="5" w:tplc="9364DFAA">
      <w:start w:val="1"/>
      <w:numFmt w:val="lowerRoman"/>
      <w:lvlText w:val="%6."/>
      <w:lvlJc w:val="right"/>
      <w:pPr>
        <w:ind w:left="4320" w:hanging="180"/>
      </w:pPr>
    </w:lvl>
    <w:lvl w:ilvl="6" w:tplc="38A46724">
      <w:start w:val="1"/>
      <w:numFmt w:val="decimal"/>
      <w:lvlText w:val="%7."/>
      <w:lvlJc w:val="left"/>
      <w:pPr>
        <w:ind w:left="5040" w:hanging="360"/>
      </w:pPr>
    </w:lvl>
    <w:lvl w:ilvl="7" w:tplc="3E56EDFC">
      <w:start w:val="1"/>
      <w:numFmt w:val="lowerLetter"/>
      <w:lvlText w:val="%8."/>
      <w:lvlJc w:val="left"/>
      <w:pPr>
        <w:ind w:left="5760" w:hanging="360"/>
      </w:pPr>
    </w:lvl>
    <w:lvl w:ilvl="8" w:tplc="86D2C64C">
      <w:start w:val="1"/>
      <w:numFmt w:val="lowerRoman"/>
      <w:lvlText w:val="%9."/>
      <w:lvlJc w:val="right"/>
      <w:pPr>
        <w:ind w:left="6480" w:hanging="180"/>
      </w:pPr>
    </w:lvl>
  </w:abstractNum>
  <w:abstractNum w:abstractNumId="6" w15:restartNumberingAfterBreak="0">
    <w:nsid w:val="11C978CD"/>
    <w:multiLevelType w:val="hybridMultilevel"/>
    <w:tmpl w:val="2ABCB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EA6149"/>
    <w:multiLevelType w:val="multilevel"/>
    <w:tmpl w:val="DACA0454"/>
    <w:lvl w:ilvl="0">
      <w:start w:val="1"/>
      <w:numFmt w:val="decimal"/>
      <w:lvlText w:val="%1.1"/>
      <w:lvlJc w:val="left"/>
      <w:pPr>
        <w:ind w:left="360" w:hanging="360"/>
      </w:pPr>
      <w:rPr>
        <w:rFonts w:hint="default"/>
      </w:rPr>
    </w:lvl>
    <w:lvl w:ilvl="1">
      <w:start w:val="1"/>
      <w:numFmt w:val="decimal"/>
      <w:pStyle w:val="Heading3"/>
      <w:lvlText w:val="%1.%2"/>
      <w:lvlJc w:val="left"/>
      <w:pPr>
        <w:ind w:left="540" w:hanging="360"/>
      </w:pPr>
      <w:rPr>
        <w:rFonts w:hint="default"/>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3833394"/>
    <w:multiLevelType w:val="hybridMultilevel"/>
    <w:tmpl w:val="D4625FA2"/>
    <w:lvl w:ilvl="0" w:tplc="4778262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BB3F24"/>
    <w:multiLevelType w:val="hybridMultilevel"/>
    <w:tmpl w:val="540A9F92"/>
    <w:lvl w:ilvl="0" w:tplc="D8B0975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B221A6A"/>
    <w:multiLevelType w:val="hybridMultilevel"/>
    <w:tmpl w:val="2EB0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F71E19"/>
    <w:multiLevelType w:val="hybridMultilevel"/>
    <w:tmpl w:val="C194E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C41733"/>
    <w:multiLevelType w:val="hybridMultilevel"/>
    <w:tmpl w:val="85D6E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9E4E77"/>
    <w:multiLevelType w:val="hybridMultilevel"/>
    <w:tmpl w:val="FE0CBE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9C79E9"/>
    <w:multiLevelType w:val="hybridMultilevel"/>
    <w:tmpl w:val="CE64668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15" w15:restartNumberingAfterBreak="0">
    <w:nsid w:val="26B3673A"/>
    <w:multiLevelType w:val="hybridMultilevel"/>
    <w:tmpl w:val="B706DA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7D1BAD"/>
    <w:multiLevelType w:val="hybridMultilevel"/>
    <w:tmpl w:val="EE58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7F5A7B"/>
    <w:multiLevelType w:val="hybridMultilevel"/>
    <w:tmpl w:val="BE5E9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796B33"/>
    <w:multiLevelType w:val="hybridMultilevel"/>
    <w:tmpl w:val="11309E1A"/>
    <w:lvl w:ilvl="0" w:tplc="C5D8A89C">
      <w:start w:val="1"/>
      <w:numFmt w:val="decimal"/>
      <w:lvlText w:val="%1."/>
      <w:lvlJc w:val="left"/>
      <w:pPr>
        <w:tabs>
          <w:tab w:val="num" w:pos="1080"/>
        </w:tabs>
        <w:ind w:left="1080" w:hanging="720"/>
      </w:pPr>
      <w:rPr>
        <w:rFonts w:hint="default"/>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07A74DB"/>
    <w:multiLevelType w:val="hybridMultilevel"/>
    <w:tmpl w:val="81D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4B6590"/>
    <w:multiLevelType w:val="hybridMultilevel"/>
    <w:tmpl w:val="BD90BD1E"/>
    <w:lvl w:ilvl="0" w:tplc="3FE2317E">
      <w:start w:val="2"/>
      <w:numFmt w:val="decimal"/>
      <w:lvlText w:val="%1."/>
      <w:lvlJc w:val="left"/>
      <w:pPr>
        <w:ind w:left="720" w:hanging="360"/>
      </w:pPr>
      <w:rPr>
        <w:rFonts w:hint="default"/>
      </w:rPr>
    </w:lvl>
    <w:lvl w:ilvl="1" w:tplc="1752FD8E">
      <w:start w:val="1"/>
      <w:numFmt w:val="lowerLetter"/>
      <w:lvlText w:val="%2."/>
      <w:lvlJc w:val="left"/>
      <w:pPr>
        <w:ind w:left="1440" w:hanging="360"/>
      </w:pPr>
      <w:rPr>
        <w:rFonts w:hint="default"/>
      </w:rPr>
    </w:lvl>
    <w:lvl w:ilvl="2" w:tplc="F32A4210">
      <w:start w:val="1"/>
      <w:numFmt w:val="lowerRoman"/>
      <w:lvlText w:val="%3."/>
      <w:lvlJc w:val="right"/>
      <w:pPr>
        <w:ind w:left="2160" w:hanging="180"/>
      </w:pPr>
      <w:rPr>
        <w:rFonts w:hint="default"/>
      </w:rPr>
    </w:lvl>
    <w:lvl w:ilvl="3" w:tplc="F612D802">
      <w:start w:val="1"/>
      <w:numFmt w:val="decimal"/>
      <w:lvlText w:val="%4."/>
      <w:lvlJc w:val="left"/>
      <w:pPr>
        <w:ind w:left="2880" w:hanging="360"/>
      </w:pPr>
      <w:rPr>
        <w:rFonts w:hint="default"/>
      </w:rPr>
    </w:lvl>
    <w:lvl w:ilvl="4" w:tplc="5DF86F42">
      <w:start w:val="1"/>
      <w:numFmt w:val="lowerLetter"/>
      <w:lvlText w:val="%5."/>
      <w:lvlJc w:val="left"/>
      <w:pPr>
        <w:ind w:left="3600" w:hanging="360"/>
      </w:pPr>
      <w:rPr>
        <w:rFonts w:hint="default"/>
      </w:rPr>
    </w:lvl>
    <w:lvl w:ilvl="5" w:tplc="C5CA7736">
      <w:start w:val="1"/>
      <w:numFmt w:val="lowerRoman"/>
      <w:lvlText w:val="%6."/>
      <w:lvlJc w:val="right"/>
      <w:pPr>
        <w:ind w:left="4320" w:hanging="180"/>
      </w:pPr>
      <w:rPr>
        <w:rFonts w:hint="default"/>
      </w:rPr>
    </w:lvl>
    <w:lvl w:ilvl="6" w:tplc="BB5C33B0">
      <w:start w:val="1"/>
      <w:numFmt w:val="decimal"/>
      <w:lvlText w:val="%7."/>
      <w:lvlJc w:val="left"/>
      <w:pPr>
        <w:ind w:left="5040" w:hanging="360"/>
      </w:pPr>
      <w:rPr>
        <w:rFonts w:hint="default"/>
      </w:rPr>
    </w:lvl>
    <w:lvl w:ilvl="7" w:tplc="6C149F42">
      <w:start w:val="1"/>
      <w:numFmt w:val="lowerLetter"/>
      <w:lvlText w:val="%8."/>
      <w:lvlJc w:val="left"/>
      <w:pPr>
        <w:ind w:left="5760" w:hanging="360"/>
      </w:pPr>
      <w:rPr>
        <w:rFonts w:hint="default"/>
      </w:rPr>
    </w:lvl>
    <w:lvl w:ilvl="8" w:tplc="41A49506">
      <w:start w:val="1"/>
      <w:numFmt w:val="lowerRoman"/>
      <w:lvlText w:val="%9."/>
      <w:lvlJc w:val="right"/>
      <w:pPr>
        <w:ind w:left="6480" w:hanging="180"/>
      </w:pPr>
      <w:rPr>
        <w:rFonts w:hint="default"/>
      </w:rPr>
    </w:lvl>
  </w:abstractNum>
  <w:abstractNum w:abstractNumId="21" w15:restartNumberingAfterBreak="0">
    <w:nsid w:val="3C2B7BE6"/>
    <w:multiLevelType w:val="hybridMultilevel"/>
    <w:tmpl w:val="E4EE0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B94395"/>
    <w:multiLevelType w:val="hybridMultilevel"/>
    <w:tmpl w:val="AB486934"/>
    <w:lvl w:ilvl="0" w:tplc="5C34C1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1676CC"/>
    <w:multiLevelType w:val="hybridMultilevel"/>
    <w:tmpl w:val="66065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B07202"/>
    <w:multiLevelType w:val="hybridMultilevel"/>
    <w:tmpl w:val="0D863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9858DF"/>
    <w:multiLevelType w:val="hybridMultilevel"/>
    <w:tmpl w:val="13424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1B7B1D"/>
    <w:multiLevelType w:val="multilevel"/>
    <w:tmpl w:val="C0A062DA"/>
    <w:styleLink w:val="Style1"/>
    <w:lvl w:ilvl="0">
      <w:start w:val="1"/>
      <w:numFmt w:val="decimal"/>
      <w:isLgl/>
      <w:lvlText w:val="%1.1"/>
      <w:lvlJc w:val="left"/>
      <w:pPr>
        <w:ind w:left="720" w:hanging="360"/>
      </w:pPr>
      <w:rPr>
        <w:rFonts w:ascii="Calibri" w:hAnsi="Calibri" w:hint="default"/>
        <w:b/>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7" w15:restartNumberingAfterBreak="0">
    <w:nsid w:val="6D5D517F"/>
    <w:multiLevelType w:val="hybridMultilevel"/>
    <w:tmpl w:val="1A882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9B03BC"/>
    <w:multiLevelType w:val="hybridMultilevel"/>
    <w:tmpl w:val="0642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9"/>
  </w:num>
  <w:num w:numId="5">
    <w:abstractNumId w:val="23"/>
  </w:num>
  <w:num w:numId="6">
    <w:abstractNumId w:val="12"/>
  </w:num>
  <w:num w:numId="7">
    <w:abstractNumId w:val="17"/>
  </w:num>
  <w:num w:numId="8">
    <w:abstractNumId w:val="26"/>
  </w:num>
  <w:num w:numId="9">
    <w:abstractNumId w:val="4"/>
  </w:num>
  <w:num w:numId="10">
    <w:abstractNumId w:val="7"/>
  </w:num>
  <w:num w:numId="11">
    <w:abstractNumId w:val="22"/>
  </w:num>
  <w:num w:numId="12">
    <w:abstractNumId w:val="10"/>
  </w:num>
  <w:num w:numId="13">
    <w:abstractNumId w:val="28"/>
  </w:num>
  <w:num w:numId="14">
    <w:abstractNumId w:val="24"/>
  </w:num>
  <w:num w:numId="15">
    <w:abstractNumId w:val="14"/>
  </w:num>
  <w:num w:numId="16">
    <w:abstractNumId w:val="3"/>
  </w:num>
  <w:num w:numId="17">
    <w:abstractNumId w:val="25"/>
  </w:num>
  <w:num w:numId="18">
    <w:abstractNumId w:val="0"/>
  </w:num>
  <w:num w:numId="19">
    <w:abstractNumId w:val="15"/>
  </w:num>
  <w:num w:numId="20">
    <w:abstractNumId w:val="18"/>
  </w:num>
  <w:num w:numId="21">
    <w:abstractNumId w:val="13"/>
  </w:num>
  <w:num w:numId="22">
    <w:abstractNumId w:val="11"/>
  </w:num>
  <w:num w:numId="23">
    <w:abstractNumId w:val="9"/>
  </w:num>
  <w:num w:numId="24">
    <w:abstractNumId w:val="21"/>
  </w:num>
  <w:num w:numId="25">
    <w:abstractNumId w:val="5"/>
  </w:num>
  <w:num w:numId="26">
    <w:abstractNumId w:val="20"/>
  </w:num>
  <w:num w:numId="27">
    <w:abstractNumId w:val="1"/>
  </w:num>
  <w:num w:numId="28">
    <w:abstractNumId w:val="16"/>
  </w:num>
  <w:num w:numId="29">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embedSystemFonts/>
  <w:activeWritingStyle w:appName="MSWord" w:lang="fr-FR" w:vendorID="64" w:dllVersion="0" w:nlCheck="1" w:checkStyle="0"/>
  <w:activeWritingStyle w:appName="MSWord" w:lang="en-US"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D62"/>
    <w:rsid w:val="0000078E"/>
    <w:rsid w:val="00001135"/>
    <w:rsid w:val="000012E5"/>
    <w:rsid w:val="000015ED"/>
    <w:rsid w:val="000102F4"/>
    <w:rsid w:val="00010F46"/>
    <w:rsid w:val="00015796"/>
    <w:rsid w:val="000158DE"/>
    <w:rsid w:val="00024A44"/>
    <w:rsid w:val="00040EC6"/>
    <w:rsid w:val="0004265C"/>
    <w:rsid w:val="0004780C"/>
    <w:rsid w:val="00051DEC"/>
    <w:rsid w:val="00057C6A"/>
    <w:rsid w:val="00060548"/>
    <w:rsid w:val="00060975"/>
    <w:rsid w:val="00061AE1"/>
    <w:rsid w:val="00064C24"/>
    <w:rsid w:val="000670A6"/>
    <w:rsid w:val="0006790A"/>
    <w:rsid w:val="00067D28"/>
    <w:rsid w:val="00067ED0"/>
    <w:rsid w:val="000701EA"/>
    <w:rsid w:val="000722E4"/>
    <w:rsid w:val="0007648D"/>
    <w:rsid w:val="00077201"/>
    <w:rsid w:val="0008023C"/>
    <w:rsid w:val="0008249E"/>
    <w:rsid w:val="00082718"/>
    <w:rsid w:val="00085625"/>
    <w:rsid w:val="00085B43"/>
    <w:rsid w:val="000863A2"/>
    <w:rsid w:val="00087239"/>
    <w:rsid w:val="000876C4"/>
    <w:rsid w:val="00091723"/>
    <w:rsid w:val="000954ED"/>
    <w:rsid w:val="000974FC"/>
    <w:rsid w:val="000A06E9"/>
    <w:rsid w:val="000A1D2B"/>
    <w:rsid w:val="000A41F6"/>
    <w:rsid w:val="000A68D5"/>
    <w:rsid w:val="000A72BC"/>
    <w:rsid w:val="000B48D8"/>
    <w:rsid w:val="000B5AC5"/>
    <w:rsid w:val="000B5EA5"/>
    <w:rsid w:val="000C0512"/>
    <w:rsid w:val="000C1E6A"/>
    <w:rsid w:val="000C4E2B"/>
    <w:rsid w:val="000C7F99"/>
    <w:rsid w:val="000D0AB5"/>
    <w:rsid w:val="000D0E21"/>
    <w:rsid w:val="000D7C28"/>
    <w:rsid w:val="000E3B9E"/>
    <w:rsid w:val="000E4EF2"/>
    <w:rsid w:val="000E7CD6"/>
    <w:rsid w:val="000F3483"/>
    <w:rsid w:val="000F412E"/>
    <w:rsid w:val="000F487C"/>
    <w:rsid w:val="000F5C13"/>
    <w:rsid w:val="000F7E98"/>
    <w:rsid w:val="000F7FEB"/>
    <w:rsid w:val="001009C4"/>
    <w:rsid w:val="00103744"/>
    <w:rsid w:val="00105097"/>
    <w:rsid w:val="0010642F"/>
    <w:rsid w:val="001104CB"/>
    <w:rsid w:val="001108EB"/>
    <w:rsid w:val="00111A3F"/>
    <w:rsid w:val="00125263"/>
    <w:rsid w:val="0013292A"/>
    <w:rsid w:val="00132C04"/>
    <w:rsid w:val="001336E7"/>
    <w:rsid w:val="00134557"/>
    <w:rsid w:val="00134DE1"/>
    <w:rsid w:val="00140A31"/>
    <w:rsid w:val="00141716"/>
    <w:rsid w:val="00141DDA"/>
    <w:rsid w:val="00142207"/>
    <w:rsid w:val="001430ED"/>
    <w:rsid w:val="0014659B"/>
    <w:rsid w:val="00152223"/>
    <w:rsid w:val="001531BA"/>
    <w:rsid w:val="001567A4"/>
    <w:rsid w:val="00162B27"/>
    <w:rsid w:val="00163691"/>
    <w:rsid w:val="00163D43"/>
    <w:rsid w:val="00165752"/>
    <w:rsid w:val="001660D0"/>
    <w:rsid w:val="001672BF"/>
    <w:rsid w:val="00170605"/>
    <w:rsid w:val="00171A1E"/>
    <w:rsid w:val="00174A17"/>
    <w:rsid w:val="001839BB"/>
    <w:rsid w:val="00183A9D"/>
    <w:rsid w:val="00183E7E"/>
    <w:rsid w:val="00184184"/>
    <w:rsid w:val="00184E62"/>
    <w:rsid w:val="00184E99"/>
    <w:rsid w:val="00186F49"/>
    <w:rsid w:val="001936EB"/>
    <w:rsid w:val="00193A01"/>
    <w:rsid w:val="0019440B"/>
    <w:rsid w:val="001970F9"/>
    <w:rsid w:val="00197F65"/>
    <w:rsid w:val="001A38FA"/>
    <w:rsid w:val="001A4B94"/>
    <w:rsid w:val="001A541E"/>
    <w:rsid w:val="001B1A77"/>
    <w:rsid w:val="001B1DE6"/>
    <w:rsid w:val="001B5F57"/>
    <w:rsid w:val="001C00B8"/>
    <w:rsid w:val="001C23E8"/>
    <w:rsid w:val="001C28CB"/>
    <w:rsid w:val="001C5BEC"/>
    <w:rsid w:val="001C7E8D"/>
    <w:rsid w:val="001D258D"/>
    <w:rsid w:val="001D3A8A"/>
    <w:rsid w:val="001D3BF0"/>
    <w:rsid w:val="001D7421"/>
    <w:rsid w:val="001D7746"/>
    <w:rsid w:val="001E3704"/>
    <w:rsid w:val="001E4F2B"/>
    <w:rsid w:val="001E541F"/>
    <w:rsid w:val="001E5AE0"/>
    <w:rsid w:val="001F0FF3"/>
    <w:rsid w:val="001F388E"/>
    <w:rsid w:val="001F7637"/>
    <w:rsid w:val="00202115"/>
    <w:rsid w:val="002050AB"/>
    <w:rsid w:val="00206AB4"/>
    <w:rsid w:val="00211729"/>
    <w:rsid w:val="00214C42"/>
    <w:rsid w:val="00216586"/>
    <w:rsid w:val="00220B42"/>
    <w:rsid w:val="002237A1"/>
    <w:rsid w:val="00225E85"/>
    <w:rsid w:val="00227B66"/>
    <w:rsid w:val="0023152E"/>
    <w:rsid w:val="00231D73"/>
    <w:rsid w:val="00237B3D"/>
    <w:rsid w:val="0024137D"/>
    <w:rsid w:val="002422B0"/>
    <w:rsid w:val="002446FE"/>
    <w:rsid w:val="002467F1"/>
    <w:rsid w:val="00246AE6"/>
    <w:rsid w:val="00246F0C"/>
    <w:rsid w:val="00250E9D"/>
    <w:rsid w:val="002561BC"/>
    <w:rsid w:val="0026181C"/>
    <w:rsid w:val="00261B92"/>
    <w:rsid w:val="002623E6"/>
    <w:rsid w:val="002630C3"/>
    <w:rsid w:val="00264146"/>
    <w:rsid w:val="002649C3"/>
    <w:rsid w:val="002654CA"/>
    <w:rsid w:val="002756D0"/>
    <w:rsid w:val="00280AB1"/>
    <w:rsid w:val="00284B37"/>
    <w:rsid w:val="0028610F"/>
    <w:rsid w:val="002878D2"/>
    <w:rsid w:val="00290185"/>
    <w:rsid w:val="0029186F"/>
    <w:rsid w:val="00292DBD"/>
    <w:rsid w:val="002937C0"/>
    <w:rsid w:val="0029564C"/>
    <w:rsid w:val="002960F1"/>
    <w:rsid w:val="00297701"/>
    <w:rsid w:val="002A448A"/>
    <w:rsid w:val="002A4F67"/>
    <w:rsid w:val="002A7710"/>
    <w:rsid w:val="002A79B8"/>
    <w:rsid w:val="002B372A"/>
    <w:rsid w:val="002C43C3"/>
    <w:rsid w:val="002C5D9F"/>
    <w:rsid w:val="002C6005"/>
    <w:rsid w:val="002D0301"/>
    <w:rsid w:val="002D2192"/>
    <w:rsid w:val="002D245F"/>
    <w:rsid w:val="002D29C0"/>
    <w:rsid w:val="002E0B77"/>
    <w:rsid w:val="002E3AAB"/>
    <w:rsid w:val="002E418E"/>
    <w:rsid w:val="002E49DE"/>
    <w:rsid w:val="002E5645"/>
    <w:rsid w:val="002F1660"/>
    <w:rsid w:val="002F1D0B"/>
    <w:rsid w:val="002F584C"/>
    <w:rsid w:val="002F7CD4"/>
    <w:rsid w:val="003005C9"/>
    <w:rsid w:val="00302588"/>
    <w:rsid w:val="00302891"/>
    <w:rsid w:val="00303473"/>
    <w:rsid w:val="00303D26"/>
    <w:rsid w:val="0030426C"/>
    <w:rsid w:val="00304791"/>
    <w:rsid w:val="003104CB"/>
    <w:rsid w:val="00310790"/>
    <w:rsid w:val="00314B41"/>
    <w:rsid w:val="00321F9A"/>
    <w:rsid w:val="00325660"/>
    <w:rsid w:val="00325CA1"/>
    <w:rsid w:val="00327B65"/>
    <w:rsid w:val="00332ADA"/>
    <w:rsid w:val="0033335B"/>
    <w:rsid w:val="00333AE8"/>
    <w:rsid w:val="00333B9F"/>
    <w:rsid w:val="00336851"/>
    <w:rsid w:val="00336E67"/>
    <w:rsid w:val="00337163"/>
    <w:rsid w:val="00344297"/>
    <w:rsid w:val="003463DF"/>
    <w:rsid w:val="00346BC5"/>
    <w:rsid w:val="00350EE0"/>
    <w:rsid w:val="00352125"/>
    <w:rsid w:val="003530DF"/>
    <w:rsid w:val="00353D22"/>
    <w:rsid w:val="0035672D"/>
    <w:rsid w:val="00356C7D"/>
    <w:rsid w:val="00364855"/>
    <w:rsid w:val="00370BF6"/>
    <w:rsid w:val="00376DA0"/>
    <w:rsid w:val="0037715F"/>
    <w:rsid w:val="00377A23"/>
    <w:rsid w:val="00377F53"/>
    <w:rsid w:val="00380A36"/>
    <w:rsid w:val="00382549"/>
    <w:rsid w:val="003854FB"/>
    <w:rsid w:val="003875AB"/>
    <w:rsid w:val="00395721"/>
    <w:rsid w:val="0039590E"/>
    <w:rsid w:val="003A2779"/>
    <w:rsid w:val="003A41B4"/>
    <w:rsid w:val="003A42E5"/>
    <w:rsid w:val="003A42EF"/>
    <w:rsid w:val="003A4C69"/>
    <w:rsid w:val="003A5490"/>
    <w:rsid w:val="003A5598"/>
    <w:rsid w:val="003A5922"/>
    <w:rsid w:val="003A5F67"/>
    <w:rsid w:val="003A631E"/>
    <w:rsid w:val="003A728C"/>
    <w:rsid w:val="003A7AEA"/>
    <w:rsid w:val="003B1258"/>
    <w:rsid w:val="003B5C0D"/>
    <w:rsid w:val="003C496B"/>
    <w:rsid w:val="003C5487"/>
    <w:rsid w:val="003C5EEA"/>
    <w:rsid w:val="003C788F"/>
    <w:rsid w:val="003C7C28"/>
    <w:rsid w:val="003D141C"/>
    <w:rsid w:val="003D5FDA"/>
    <w:rsid w:val="003E121C"/>
    <w:rsid w:val="003E22F1"/>
    <w:rsid w:val="003E28A9"/>
    <w:rsid w:val="003E469D"/>
    <w:rsid w:val="003E5A15"/>
    <w:rsid w:val="003E7A74"/>
    <w:rsid w:val="003F1EBF"/>
    <w:rsid w:val="003F2DFD"/>
    <w:rsid w:val="003F3DB1"/>
    <w:rsid w:val="00402434"/>
    <w:rsid w:val="00406219"/>
    <w:rsid w:val="00412A68"/>
    <w:rsid w:val="00413F37"/>
    <w:rsid w:val="0041716F"/>
    <w:rsid w:val="0042216F"/>
    <w:rsid w:val="00423B93"/>
    <w:rsid w:val="00424DEC"/>
    <w:rsid w:val="004265EE"/>
    <w:rsid w:val="0043363B"/>
    <w:rsid w:val="00434ADD"/>
    <w:rsid w:val="00434B95"/>
    <w:rsid w:val="00444C53"/>
    <w:rsid w:val="004467FB"/>
    <w:rsid w:val="00450D84"/>
    <w:rsid w:val="0045374D"/>
    <w:rsid w:val="00455CFD"/>
    <w:rsid w:val="00461205"/>
    <w:rsid w:val="00461F7C"/>
    <w:rsid w:val="0046313C"/>
    <w:rsid w:val="00467CF4"/>
    <w:rsid w:val="00470DEA"/>
    <w:rsid w:val="00471246"/>
    <w:rsid w:val="00472291"/>
    <w:rsid w:val="00472751"/>
    <w:rsid w:val="00473EBE"/>
    <w:rsid w:val="004742E9"/>
    <w:rsid w:val="004745E9"/>
    <w:rsid w:val="00475ABB"/>
    <w:rsid w:val="00476EDB"/>
    <w:rsid w:val="004773D2"/>
    <w:rsid w:val="004807A8"/>
    <w:rsid w:val="004837DB"/>
    <w:rsid w:val="00483CCB"/>
    <w:rsid w:val="0048487D"/>
    <w:rsid w:val="004850B7"/>
    <w:rsid w:val="0048702E"/>
    <w:rsid w:val="004876DE"/>
    <w:rsid w:val="0048783C"/>
    <w:rsid w:val="00487981"/>
    <w:rsid w:val="004905DE"/>
    <w:rsid w:val="0049799A"/>
    <w:rsid w:val="004A2F59"/>
    <w:rsid w:val="004A3530"/>
    <w:rsid w:val="004A43C3"/>
    <w:rsid w:val="004A5217"/>
    <w:rsid w:val="004A5974"/>
    <w:rsid w:val="004B08E4"/>
    <w:rsid w:val="004B2755"/>
    <w:rsid w:val="004B30F2"/>
    <w:rsid w:val="004B3B7C"/>
    <w:rsid w:val="004B6B45"/>
    <w:rsid w:val="004B6C0A"/>
    <w:rsid w:val="004C1084"/>
    <w:rsid w:val="004C1142"/>
    <w:rsid w:val="004C1CA9"/>
    <w:rsid w:val="004C2B1A"/>
    <w:rsid w:val="004C2E5C"/>
    <w:rsid w:val="004D1061"/>
    <w:rsid w:val="004D5C7E"/>
    <w:rsid w:val="004E085F"/>
    <w:rsid w:val="004E08C6"/>
    <w:rsid w:val="004E0FC9"/>
    <w:rsid w:val="004E4A56"/>
    <w:rsid w:val="004E6BC8"/>
    <w:rsid w:val="004F6641"/>
    <w:rsid w:val="00500403"/>
    <w:rsid w:val="00501483"/>
    <w:rsid w:val="0050493B"/>
    <w:rsid w:val="00504F09"/>
    <w:rsid w:val="0050502B"/>
    <w:rsid w:val="0050685A"/>
    <w:rsid w:val="005109A5"/>
    <w:rsid w:val="00510EB9"/>
    <w:rsid w:val="005116FB"/>
    <w:rsid w:val="005118BC"/>
    <w:rsid w:val="00511B31"/>
    <w:rsid w:val="0051410D"/>
    <w:rsid w:val="00514774"/>
    <w:rsid w:val="00516063"/>
    <w:rsid w:val="00520085"/>
    <w:rsid w:val="00521FC2"/>
    <w:rsid w:val="005232D3"/>
    <w:rsid w:val="00523A08"/>
    <w:rsid w:val="0052678F"/>
    <w:rsid w:val="005300C9"/>
    <w:rsid w:val="005360B8"/>
    <w:rsid w:val="0053652E"/>
    <w:rsid w:val="00543509"/>
    <w:rsid w:val="00546FD5"/>
    <w:rsid w:val="00547BB8"/>
    <w:rsid w:val="00552621"/>
    <w:rsid w:val="00555A18"/>
    <w:rsid w:val="005579B1"/>
    <w:rsid w:val="005600F8"/>
    <w:rsid w:val="00561CFE"/>
    <w:rsid w:val="00562BB7"/>
    <w:rsid w:val="00564247"/>
    <w:rsid w:val="005652D0"/>
    <w:rsid w:val="00565901"/>
    <w:rsid w:val="00567AA0"/>
    <w:rsid w:val="005716E1"/>
    <w:rsid w:val="005718FC"/>
    <w:rsid w:val="00571C45"/>
    <w:rsid w:val="005743D8"/>
    <w:rsid w:val="00587C8B"/>
    <w:rsid w:val="00587D9B"/>
    <w:rsid w:val="00590BEF"/>
    <w:rsid w:val="0059398A"/>
    <w:rsid w:val="00596C01"/>
    <w:rsid w:val="005A4D49"/>
    <w:rsid w:val="005A6801"/>
    <w:rsid w:val="005B1F4E"/>
    <w:rsid w:val="005B21F7"/>
    <w:rsid w:val="005B2540"/>
    <w:rsid w:val="005B4880"/>
    <w:rsid w:val="005B4C89"/>
    <w:rsid w:val="005B65D3"/>
    <w:rsid w:val="005B6611"/>
    <w:rsid w:val="005B7375"/>
    <w:rsid w:val="005B7D23"/>
    <w:rsid w:val="005C1C7A"/>
    <w:rsid w:val="005C469A"/>
    <w:rsid w:val="005C53C6"/>
    <w:rsid w:val="005C6A7E"/>
    <w:rsid w:val="005D0ADF"/>
    <w:rsid w:val="005D1B44"/>
    <w:rsid w:val="005D4974"/>
    <w:rsid w:val="005E274E"/>
    <w:rsid w:val="005E3A09"/>
    <w:rsid w:val="005E47FC"/>
    <w:rsid w:val="005E52D6"/>
    <w:rsid w:val="005E655C"/>
    <w:rsid w:val="005E6886"/>
    <w:rsid w:val="005F0A5C"/>
    <w:rsid w:val="005F220E"/>
    <w:rsid w:val="005F24D4"/>
    <w:rsid w:val="005F2C77"/>
    <w:rsid w:val="005F3A19"/>
    <w:rsid w:val="005F47CF"/>
    <w:rsid w:val="005F6FB5"/>
    <w:rsid w:val="005F7031"/>
    <w:rsid w:val="00601DB1"/>
    <w:rsid w:val="00602229"/>
    <w:rsid w:val="00602B65"/>
    <w:rsid w:val="006051C6"/>
    <w:rsid w:val="0060656C"/>
    <w:rsid w:val="00607939"/>
    <w:rsid w:val="00614F95"/>
    <w:rsid w:val="00615652"/>
    <w:rsid w:val="00616641"/>
    <w:rsid w:val="00622BB1"/>
    <w:rsid w:val="00622E10"/>
    <w:rsid w:val="00626AA0"/>
    <w:rsid w:val="0063239F"/>
    <w:rsid w:val="00632DEF"/>
    <w:rsid w:val="00633842"/>
    <w:rsid w:val="006445C1"/>
    <w:rsid w:val="00650FE3"/>
    <w:rsid w:val="00656B3E"/>
    <w:rsid w:val="006575D0"/>
    <w:rsid w:val="006578AE"/>
    <w:rsid w:val="00660585"/>
    <w:rsid w:val="00660858"/>
    <w:rsid w:val="00660A84"/>
    <w:rsid w:val="00660B1A"/>
    <w:rsid w:val="006615DB"/>
    <w:rsid w:val="0066280C"/>
    <w:rsid w:val="00665D43"/>
    <w:rsid w:val="00667674"/>
    <w:rsid w:val="00667B59"/>
    <w:rsid w:val="0067055D"/>
    <w:rsid w:val="00673C72"/>
    <w:rsid w:val="006748E1"/>
    <w:rsid w:val="006816E7"/>
    <w:rsid w:val="00682A01"/>
    <w:rsid w:val="006849BC"/>
    <w:rsid w:val="00691A88"/>
    <w:rsid w:val="00693412"/>
    <w:rsid w:val="00696400"/>
    <w:rsid w:val="006977C4"/>
    <w:rsid w:val="006A4D92"/>
    <w:rsid w:val="006A5EDB"/>
    <w:rsid w:val="006B09D9"/>
    <w:rsid w:val="006B3802"/>
    <w:rsid w:val="006B42B8"/>
    <w:rsid w:val="006B5DFA"/>
    <w:rsid w:val="006B7F9A"/>
    <w:rsid w:val="006C349C"/>
    <w:rsid w:val="006C382B"/>
    <w:rsid w:val="006C41BF"/>
    <w:rsid w:val="006D195F"/>
    <w:rsid w:val="006D1DC3"/>
    <w:rsid w:val="006D556B"/>
    <w:rsid w:val="006E0055"/>
    <w:rsid w:val="006E07D1"/>
    <w:rsid w:val="006E0EEC"/>
    <w:rsid w:val="006E1088"/>
    <w:rsid w:val="006E2584"/>
    <w:rsid w:val="006E7860"/>
    <w:rsid w:val="006F3392"/>
    <w:rsid w:val="006F3868"/>
    <w:rsid w:val="006F4FA5"/>
    <w:rsid w:val="006F5A26"/>
    <w:rsid w:val="0070295D"/>
    <w:rsid w:val="0070304F"/>
    <w:rsid w:val="00703127"/>
    <w:rsid w:val="007066B4"/>
    <w:rsid w:val="00710B53"/>
    <w:rsid w:val="00711EAD"/>
    <w:rsid w:val="00713238"/>
    <w:rsid w:val="00716B7F"/>
    <w:rsid w:val="0072045A"/>
    <w:rsid w:val="00722233"/>
    <w:rsid w:val="00722BC1"/>
    <w:rsid w:val="007313A0"/>
    <w:rsid w:val="007318FE"/>
    <w:rsid w:val="00732856"/>
    <w:rsid w:val="00736697"/>
    <w:rsid w:val="00736A5A"/>
    <w:rsid w:val="007375CA"/>
    <w:rsid w:val="00754C86"/>
    <w:rsid w:val="00757523"/>
    <w:rsid w:val="00762403"/>
    <w:rsid w:val="00762908"/>
    <w:rsid w:val="00764E24"/>
    <w:rsid w:val="00765D62"/>
    <w:rsid w:val="007667DC"/>
    <w:rsid w:val="00766F49"/>
    <w:rsid w:val="00770B64"/>
    <w:rsid w:val="00770D6F"/>
    <w:rsid w:val="00772091"/>
    <w:rsid w:val="007749FA"/>
    <w:rsid w:val="007767E0"/>
    <w:rsid w:val="007811D9"/>
    <w:rsid w:val="0078156A"/>
    <w:rsid w:val="00781AA9"/>
    <w:rsid w:val="00783B65"/>
    <w:rsid w:val="007859C0"/>
    <w:rsid w:val="00791D63"/>
    <w:rsid w:val="00791E30"/>
    <w:rsid w:val="007926CC"/>
    <w:rsid w:val="007947D4"/>
    <w:rsid w:val="00794FFB"/>
    <w:rsid w:val="00796613"/>
    <w:rsid w:val="00796983"/>
    <w:rsid w:val="007A07CE"/>
    <w:rsid w:val="007A1082"/>
    <w:rsid w:val="007A65E7"/>
    <w:rsid w:val="007B073C"/>
    <w:rsid w:val="007B18DC"/>
    <w:rsid w:val="007B1959"/>
    <w:rsid w:val="007B3834"/>
    <w:rsid w:val="007B46A2"/>
    <w:rsid w:val="007C17A7"/>
    <w:rsid w:val="007C2024"/>
    <w:rsid w:val="007C6038"/>
    <w:rsid w:val="007D012C"/>
    <w:rsid w:val="007D082A"/>
    <w:rsid w:val="007D449D"/>
    <w:rsid w:val="007D7235"/>
    <w:rsid w:val="007E2E6A"/>
    <w:rsid w:val="007E3A0F"/>
    <w:rsid w:val="007E5E2E"/>
    <w:rsid w:val="007F1ACE"/>
    <w:rsid w:val="007F293E"/>
    <w:rsid w:val="007F3751"/>
    <w:rsid w:val="007F5DFC"/>
    <w:rsid w:val="007F5FED"/>
    <w:rsid w:val="007F606D"/>
    <w:rsid w:val="00801955"/>
    <w:rsid w:val="00804C23"/>
    <w:rsid w:val="00805CA5"/>
    <w:rsid w:val="00806B86"/>
    <w:rsid w:val="00807C9E"/>
    <w:rsid w:val="00810868"/>
    <w:rsid w:val="00810C9F"/>
    <w:rsid w:val="00810DAE"/>
    <w:rsid w:val="00815C7B"/>
    <w:rsid w:val="008255EA"/>
    <w:rsid w:val="00825F77"/>
    <w:rsid w:val="00832AEE"/>
    <w:rsid w:val="00833F92"/>
    <w:rsid w:val="00835932"/>
    <w:rsid w:val="008361AE"/>
    <w:rsid w:val="008408AB"/>
    <w:rsid w:val="00841062"/>
    <w:rsid w:val="00842233"/>
    <w:rsid w:val="00843518"/>
    <w:rsid w:val="00844F14"/>
    <w:rsid w:val="008463DC"/>
    <w:rsid w:val="0085088A"/>
    <w:rsid w:val="008520B5"/>
    <w:rsid w:val="00853D9E"/>
    <w:rsid w:val="00855232"/>
    <w:rsid w:val="0085606D"/>
    <w:rsid w:val="00862355"/>
    <w:rsid w:val="00862E97"/>
    <w:rsid w:val="0086592C"/>
    <w:rsid w:val="00865EF4"/>
    <w:rsid w:val="00875845"/>
    <w:rsid w:val="008767DF"/>
    <w:rsid w:val="00886970"/>
    <w:rsid w:val="008939B3"/>
    <w:rsid w:val="00895F6F"/>
    <w:rsid w:val="008A00B9"/>
    <w:rsid w:val="008A3028"/>
    <w:rsid w:val="008A3597"/>
    <w:rsid w:val="008A48FC"/>
    <w:rsid w:val="008A5B19"/>
    <w:rsid w:val="008B1383"/>
    <w:rsid w:val="008B41DF"/>
    <w:rsid w:val="008B575D"/>
    <w:rsid w:val="008B58FF"/>
    <w:rsid w:val="008B62E9"/>
    <w:rsid w:val="008C51FD"/>
    <w:rsid w:val="008D459C"/>
    <w:rsid w:val="008D4A54"/>
    <w:rsid w:val="008E72DD"/>
    <w:rsid w:val="008E7791"/>
    <w:rsid w:val="008E7AA4"/>
    <w:rsid w:val="0090136C"/>
    <w:rsid w:val="00902291"/>
    <w:rsid w:val="00903892"/>
    <w:rsid w:val="00903B50"/>
    <w:rsid w:val="00910F4C"/>
    <w:rsid w:val="00911145"/>
    <w:rsid w:val="0091175A"/>
    <w:rsid w:val="00912B98"/>
    <w:rsid w:val="00914154"/>
    <w:rsid w:val="00914A47"/>
    <w:rsid w:val="00920457"/>
    <w:rsid w:val="00920746"/>
    <w:rsid w:val="00921EF4"/>
    <w:rsid w:val="009241A7"/>
    <w:rsid w:val="009279FC"/>
    <w:rsid w:val="00933925"/>
    <w:rsid w:val="0093408C"/>
    <w:rsid w:val="009343F4"/>
    <w:rsid w:val="009358F9"/>
    <w:rsid w:val="009440D3"/>
    <w:rsid w:val="009464C9"/>
    <w:rsid w:val="009470C9"/>
    <w:rsid w:val="0095344D"/>
    <w:rsid w:val="00957590"/>
    <w:rsid w:val="009600EE"/>
    <w:rsid w:val="009602E6"/>
    <w:rsid w:val="00962668"/>
    <w:rsid w:val="00964270"/>
    <w:rsid w:val="009659C2"/>
    <w:rsid w:val="009673CC"/>
    <w:rsid w:val="00967791"/>
    <w:rsid w:val="00967EBD"/>
    <w:rsid w:val="00971E1D"/>
    <w:rsid w:val="00973C9C"/>
    <w:rsid w:val="00976224"/>
    <w:rsid w:val="00977269"/>
    <w:rsid w:val="00977578"/>
    <w:rsid w:val="009778EB"/>
    <w:rsid w:val="0098164F"/>
    <w:rsid w:val="00992501"/>
    <w:rsid w:val="00993C46"/>
    <w:rsid w:val="009B0128"/>
    <w:rsid w:val="009B72D1"/>
    <w:rsid w:val="009B7C0F"/>
    <w:rsid w:val="009C0735"/>
    <w:rsid w:val="009C0EFF"/>
    <w:rsid w:val="009C2901"/>
    <w:rsid w:val="009C41E6"/>
    <w:rsid w:val="009C4493"/>
    <w:rsid w:val="009D180E"/>
    <w:rsid w:val="009D2404"/>
    <w:rsid w:val="009D4E18"/>
    <w:rsid w:val="009D58EE"/>
    <w:rsid w:val="009D64A3"/>
    <w:rsid w:val="009E0007"/>
    <w:rsid w:val="009E6800"/>
    <w:rsid w:val="009E748B"/>
    <w:rsid w:val="009E7822"/>
    <w:rsid w:val="009F2109"/>
    <w:rsid w:val="009F2AAC"/>
    <w:rsid w:val="009F4100"/>
    <w:rsid w:val="009F4E84"/>
    <w:rsid w:val="009F5B91"/>
    <w:rsid w:val="00A03702"/>
    <w:rsid w:val="00A04606"/>
    <w:rsid w:val="00A0659A"/>
    <w:rsid w:val="00A07FEC"/>
    <w:rsid w:val="00A12704"/>
    <w:rsid w:val="00A14F46"/>
    <w:rsid w:val="00A15023"/>
    <w:rsid w:val="00A162FE"/>
    <w:rsid w:val="00A16B80"/>
    <w:rsid w:val="00A20E5C"/>
    <w:rsid w:val="00A20E8D"/>
    <w:rsid w:val="00A21E7C"/>
    <w:rsid w:val="00A25915"/>
    <w:rsid w:val="00A25A08"/>
    <w:rsid w:val="00A25BDB"/>
    <w:rsid w:val="00A26EC0"/>
    <w:rsid w:val="00A33A09"/>
    <w:rsid w:val="00A36CA6"/>
    <w:rsid w:val="00A37752"/>
    <w:rsid w:val="00A51ED8"/>
    <w:rsid w:val="00A56878"/>
    <w:rsid w:val="00A57416"/>
    <w:rsid w:val="00A6174B"/>
    <w:rsid w:val="00A624EB"/>
    <w:rsid w:val="00A627CB"/>
    <w:rsid w:val="00A63E31"/>
    <w:rsid w:val="00A641C4"/>
    <w:rsid w:val="00A644FB"/>
    <w:rsid w:val="00A64655"/>
    <w:rsid w:val="00A66D9F"/>
    <w:rsid w:val="00A67B6A"/>
    <w:rsid w:val="00A710D4"/>
    <w:rsid w:val="00A72F50"/>
    <w:rsid w:val="00A755F2"/>
    <w:rsid w:val="00A766D0"/>
    <w:rsid w:val="00A8206A"/>
    <w:rsid w:val="00A8218B"/>
    <w:rsid w:val="00A83862"/>
    <w:rsid w:val="00A83A0C"/>
    <w:rsid w:val="00A8752F"/>
    <w:rsid w:val="00A9399B"/>
    <w:rsid w:val="00A944A8"/>
    <w:rsid w:val="00A9605C"/>
    <w:rsid w:val="00A961A0"/>
    <w:rsid w:val="00AA0515"/>
    <w:rsid w:val="00AA0869"/>
    <w:rsid w:val="00AA16B3"/>
    <w:rsid w:val="00AA2718"/>
    <w:rsid w:val="00AA3558"/>
    <w:rsid w:val="00AA4183"/>
    <w:rsid w:val="00AA4505"/>
    <w:rsid w:val="00AA4CA9"/>
    <w:rsid w:val="00AA4DC4"/>
    <w:rsid w:val="00AA7B47"/>
    <w:rsid w:val="00AB0FFF"/>
    <w:rsid w:val="00AB472C"/>
    <w:rsid w:val="00AB57D1"/>
    <w:rsid w:val="00AB683A"/>
    <w:rsid w:val="00AC0E6E"/>
    <w:rsid w:val="00AC1052"/>
    <w:rsid w:val="00AC17AB"/>
    <w:rsid w:val="00AC31E9"/>
    <w:rsid w:val="00AC4C07"/>
    <w:rsid w:val="00AC53E6"/>
    <w:rsid w:val="00AD18A1"/>
    <w:rsid w:val="00AD18A3"/>
    <w:rsid w:val="00AD25EB"/>
    <w:rsid w:val="00AD4B88"/>
    <w:rsid w:val="00AF0D40"/>
    <w:rsid w:val="00AF1FEF"/>
    <w:rsid w:val="00AF29FB"/>
    <w:rsid w:val="00AF6107"/>
    <w:rsid w:val="00AF6338"/>
    <w:rsid w:val="00AF6956"/>
    <w:rsid w:val="00B00820"/>
    <w:rsid w:val="00B03A5B"/>
    <w:rsid w:val="00B102B2"/>
    <w:rsid w:val="00B1353E"/>
    <w:rsid w:val="00B13F90"/>
    <w:rsid w:val="00B15EF6"/>
    <w:rsid w:val="00B16FA1"/>
    <w:rsid w:val="00B21A0B"/>
    <w:rsid w:val="00B22C7A"/>
    <w:rsid w:val="00B241A5"/>
    <w:rsid w:val="00B25FBC"/>
    <w:rsid w:val="00B26163"/>
    <w:rsid w:val="00B31C06"/>
    <w:rsid w:val="00B34C55"/>
    <w:rsid w:val="00B37136"/>
    <w:rsid w:val="00B37623"/>
    <w:rsid w:val="00B4147C"/>
    <w:rsid w:val="00B46C62"/>
    <w:rsid w:val="00B47D56"/>
    <w:rsid w:val="00B52802"/>
    <w:rsid w:val="00B52872"/>
    <w:rsid w:val="00B52D65"/>
    <w:rsid w:val="00B54FF0"/>
    <w:rsid w:val="00B5527D"/>
    <w:rsid w:val="00B5653F"/>
    <w:rsid w:val="00B573BF"/>
    <w:rsid w:val="00B6177E"/>
    <w:rsid w:val="00B6683C"/>
    <w:rsid w:val="00B6703A"/>
    <w:rsid w:val="00B72900"/>
    <w:rsid w:val="00B73930"/>
    <w:rsid w:val="00B76345"/>
    <w:rsid w:val="00B81648"/>
    <w:rsid w:val="00B82E51"/>
    <w:rsid w:val="00B84774"/>
    <w:rsid w:val="00B90747"/>
    <w:rsid w:val="00B910DF"/>
    <w:rsid w:val="00B91B06"/>
    <w:rsid w:val="00B942A8"/>
    <w:rsid w:val="00B94A95"/>
    <w:rsid w:val="00B9615F"/>
    <w:rsid w:val="00B97208"/>
    <w:rsid w:val="00B9755A"/>
    <w:rsid w:val="00BA1B26"/>
    <w:rsid w:val="00BA1D32"/>
    <w:rsid w:val="00BA1E88"/>
    <w:rsid w:val="00BA21C6"/>
    <w:rsid w:val="00BA2235"/>
    <w:rsid w:val="00BA2DA6"/>
    <w:rsid w:val="00BA3678"/>
    <w:rsid w:val="00BA420A"/>
    <w:rsid w:val="00BA44A2"/>
    <w:rsid w:val="00BA50E0"/>
    <w:rsid w:val="00BA7635"/>
    <w:rsid w:val="00BB188C"/>
    <w:rsid w:val="00BB198B"/>
    <w:rsid w:val="00BB1A61"/>
    <w:rsid w:val="00BB56BB"/>
    <w:rsid w:val="00BB618D"/>
    <w:rsid w:val="00BB7AF9"/>
    <w:rsid w:val="00BC072F"/>
    <w:rsid w:val="00BC0C51"/>
    <w:rsid w:val="00BC3C97"/>
    <w:rsid w:val="00BC6DF9"/>
    <w:rsid w:val="00BD5B90"/>
    <w:rsid w:val="00BD7872"/>
    <w:rsid w:val="00BE3147"/>
    <w:rsid w:val="00BE3681"/>
    <w:rsid w:val="00BE6638"/>
    <w:rsid w:val="00BE6F04"/>
    <w:rsid w:val="00BF65E1"/>
    <w:rsid w:val="00C0268C"/>
    <w:rsid w:val="00C02B31"/>
    <w:rsid w:val="00C039F1"/>
    <w:rsid w:val="00C119D3"/>
    <w:rsid w:val="00C16AC9"/>
    <w:rsid w:val="00C21E39"/>
    <w:rsid w:val="00C258B6"/>
    <w:rsid w:val="00C25EE6"/>
    <w:rsid w:val="00C27341"/>
    <w:rsid w:val="00C3125D"/>
    <w:rsid w:val="00C35BB6"/>
    <w:rsid w:val="00C369E2"/>
    <w:rsid w:val="00C4079C"/>
    <w:rsid w:val="00C407F2"/>
    <w:rsid w:val="00C40CCC"/>
    <w:rsid w:val="00C4181F"/>
    <w:rsid w:val="00C42234"/>
    <w:rsid w:val="00C433CF"/>
    <w:rsid w:val="00C504DF"/>
    <w:rsid w:val="00C52798"/>
    <w:rsid w:val="00C57333"/>
    <w:rsid w:val="00C6538E"/>
    <w:rsid w:val="00C661AF"/>
    <w:rsid w:val="00C700F7"/>
    <w:rsid w:val="00C709EC"/>
    <w:rsid w:val="00C70A3B"/>
    <w:rsid w:val="00C7219D"/>
    <w:rsid w:val="00C72BEA"/>
    <w:rsid w:val="00C739D7"/>
    <w:rsid w:val="00C75975"/>
    <w:rsid w:val="00C75E91"/>
    <w:rsid w:val="00C76D30"/>
    <w:rsid w:val="00C77B0D"/>
    <w:rsid w:val="00C77BFB"/>
    <w:rsid w:val="00C80800"/>
    <w:rsid w:val="00C82187"/>
    <w:rsid w:val="00C82797"/>
    <w:rsid w:val="00C86E5E"/>
    <w:rsid w:val="00C91328"/>
    <w:rsid w:val="00C91640"/>
    <w:rsid w:val="00C91B24"/>
    <w:rsid w:val="00C95CBE"/>
    <w:rsid w:val="00C97BD2"/>
    <w:rsid w:val="00CA3B66"/>
    <w:rsid w:val="00CA52F3"/>
    <w:rsid w:val="00CA5887"/>
    <w:rsid w:val="00CA6852"/>
    <w:rsid w:val="00CA734D"/>
    <w:rsid w:val="00CA75B6"/>
    <w:rsid w:val="00CB67FF"/>
    <w:rsid w:val="00CB71C0"/>
    <w:rsid w:val="00CB7367"/>
    <w:rsid w:val="00CC5169"/>
    <w:rsid w:val="00CC6287"/>
    <w:rsid w:val="00CD1D55"/>
    <w:rsid w:val="00CD2A1F"/>
    <w:rsid w:val="00CD2FA0"/>
    <w:rsid w:val="00CD5DC1"/>
    <w:rsid w:val="00CE0083"/>
    <w:rsid w:val="00CE08FE"/>
    <w:rsid w:val="00CE10D5"/>
    <w:rsid w:val="00CE1A7E"/>
    <w:rsid w:val="00CE347B"/>
    <w:rsid w:val="00CE5429"/>
    <w:rsid w:val="00CE5C76"/>
    <w:rsid w:val="00CF100A"/>
    <w:rsid w:val="00CF154D"/>
    <w:rsid w:val="00CF325C"/>
    <w:rsid w:val="00CF5354"/>
    <w:rsid w:val="00CF5417"/>
    <w:rsid w:val="00CF7FDA"/>
    <w:rsid w:val="00D0354D"/>
    <w:rsid w:val="00D03D23"/>
    <w:rsid w:val="00D044D7"/>
    <w:rsid w:val="00D049FA"/>
    <w:rsid w:val="00D04B45"/>
    <w:rsid w:val="00D05932"/>
    <w:rsid w:val="00D05935"/>
    <w:rsid w:val="00D0642F"/>
    <w:rsid w:val="00D068AC"/>
    <w:rsid w:val="00D11CE9"/>
    <w:rsid w:val="00D12B72"/>
    <w:rsid w:val="00D13562"/>
    <w:rsid w:val="00D165A2"/>
    <w:rsid w:val="00D17E40"/>
    <w:rsid w:val="00D20B30"/>
    <w:rsid w:val="00D229CC"/>
    <w:rsid w:val="00D255AF"/>
    <w:rsid w:val="00D27F3F"/>
    <w:rsid w:val="00D31277"/>
    <w:rsid w:val="00D35A7C"/>
    <w:rsid w:val="00D35BF7"/>
    <w:rsid w:val="00D36F6C"/>
    <w:rsid w:val="00D43910"/>
    <w:rsid w:val="00D52D23"/>
    <w:rsid w:val="00D538C9"/>
    <w:rsid w:val="00D53C5E"/>
    <w:rsid w:val="00D555CD"/>
    <w:rsid w:val="00D5596C"/>
    <w:rsid w:val="00D57493"/>
    <w:rsid w:val="00D636A8"/>
    <w:rsid w:val="00D642EA"/>
    <w:rsid w:val="00D66C40"/>
    <w:rsid w:val="00D71BAF"/>
    <w:rsid w:val="00D720A5"/>
    <w:rsid w:val="00D73190"/>
    <w:rsid w:val="00D76B9C"/>
    <w:rsid w:val="00D8043E"/>
    <w:rsid w:val="00D82935"/>
    <w:rsid w:val="00D85EA1"/>
    <w:rsid w:val="00D913E3"/>
    <w:rsid w:val="00D93EC8"/>
    <w:rsid w:val="00D96CB0"/>
    <w:rsid w:val="00DA282E"/>
    <w:rsid w:val="00DA2B61"/>
    <w:rsid w:val="00DB16CF"/>
    <w:rsid w:val="00DB28F5"/>
    <w:rsid w:val="00DB343D"/>
    <w:rsid w:val="00DB7F5E"/>
    <w:rsid w:val="00DC0940"/>
    <w:rsid w:val="00DC1193"/>
    <w:rsid w:val="00DC27CF"/>
    <w:rsid w:val="00DC2F8A"/>
    <w:rsid w:val="00DC4D08"/>
    <w:rsid w:val="00DC5E13"/>
    <w:rsid w:val="00DD074B"/>
    <w:rsid w:val="00DD24CC"/>
    <w:rsid w:val="00DD3696"/>
    <w:rsid w:val="00DD4C80"/>
    <w:rsid w:val="00DD5777"/>
    <w:rsid w:val="00DE24DE"/>
    <w:rsid w:val="00DE7262"/>
    <w:rsid w:val="00DF0BC5"/>
    <w:rsid w:val="00DF0D7B"/>
    <w:rsid w:val="00DF5447"/>
    <w:rsid w:val="00DF5863"/>
    <w:rsid w:val="00DF7F50"/>
    <w:rsid w:val="00E0189E"/>
    <w:rsid w:val="00E03D9C"/>
    <w:rsid w:val="00E060CF"/>
    <w:rsid w:val="00E07899"/>
    <w:rsid w:val="00E07C83"/>
    <w:rsid w:val="00E11B5E"/>
    <w:rsid w:val="00E12C07"/>
    <w:rsid w:val="00E12CEF"/>
    <w:rsid w:val="00E14A0B"/>
    <w:rsid w:val="00E20FBB"/>
    <w:rsid w:val="00E23A38"/>
    <w:rsid w:val="00E25011"/>
    <w:rsid w:val="00E251E6"/>
    <w:rsid w:val="00E25D61"/>
    <w:rsid w:val="00E30162"/>
    <w:rsid w:val="00E311F3"/>
    <w:rsid w:val="00E33084"/>
    <w:rsid w:val="00E35A2F"/>
    <w:rsid w:val="00E35A46"/>
    <w:rsid w:val="00E36651"/>
    <w:rsid w:val="00E400FD"/>
    <w:rsid w:val="00E40867"/>
    <w:rsid w:val="00E41A09"/>
    <w:rsid w:val="00E41E56"/>
    <w:rsid w:val="00E42710"/>
    <w:rsid w:val="00E4354D"/>
    <w:rsid w:val="00E45A23"/>
    <w:rsid w:val="00E4618B"/>
    <w:rsid w:val="00E4682F"/>
    <w:rsid w:val="00E46E0D"/>
    <w:rsid w:val="00E474C7"/>
    <w:rsid w:val="00E5134D"/>
    <w:rsid w:val="00E520DD"/>
    <w:rsid w:val="00E601E0"/>
    <w:rsid w:val="00E61BF7"/>
    <w:rsid w:val="00E63539"/>
    <w:rsid w:val="00E642A3"/>
    <w:rsid w:val="00E6722A"/>
    <w:rsid w:val="00E7032B"/>
    <w:rsid w:val="00E74DCF"/>
    <w:rsid w:val="00E75AE0"/>
    <w:rsid w:val="00E7697C"/>
    <w:rsid w:val="00E83F46"/>
    <w:rsid w:val="00E84B88"/>
    <w:rsid w:val="00E85A1A"/>
    <w:rsid w:val="00E85C14"/>
    <w:rsid w:val="00E87F8C"/>
    <w:rsid w:val="00E905F5"/>
    <w:rsid w:val="00E90A75"/>
    <w:rsid w:val="00E91318"/>
    <w:rsid w:val="00E93CE1"/>
    <w:rsid w:val="00E94DDF"/>
    <w:rsid w:val="00E957D0"/>
    <w:rsid w:val="00EA1A33"/>
    <w:rsid w:val="00EA1F4D"/>
    <w:rsid w:val="00EA627B"/>
    <w:rsid w:val="00EB548A"/>
    <w:rsid w:val="00EC0C9E"/>
    <w:rsid w:val="00EC11EF"/>
    <w:rsid w:val="00EC13BD"/>
    <w:rsid w:val="00EC1442"/>
    <w:rsid w:val="00EC2E67"/>
    <w:rsid w:val="00EC3CBC"/>
    <w:rsid w:val="00EC61B2"/>
    <w:rsid w:val="00EC77CB"/>
    <w:rsid w:val="00ED1FE5"/>
    <w:rsid w:val="00ED2C1F"/>
    <w:rsid w:val="00ED3547"/>
    <w:rsid w:val="00ED4DBE"/>
    <w:rsid w:val="00ED521A"/>
    <w:rsid w:val="00ED5BD7"/>
    <w:rsid w:val="00EE0D60"/>
    <w:rsid w:val="00EE17B8"/>
    <w:rsid w:val="00EE1B40"/>
    <w:rsid w:val="00EE3149"/>
    <w:rsid w:val="00EE31B4"/>
    <w:rsid w:val="00EE461A"/>
    <w:rsid w:val="00EF77CC"/>
    <w:rsid w:val="00EF79F7"/>
    <w:rsid w:val="00F009DA"/>
    <w:rsid w:val="00F0241B"/>
    <w:rsid w:val="00F02CA8"/>
    <w:rsid w:val="00F076AC"/>
    <w:rsid w:val="00F10C96"/>
    <w:rsid w:val="00F135D0"/>
    <w:rsid w:val="00F15726"/>
    <w:rsid w:val="00F16359"/>
    <w:rsid w:val="00F2192F"/>
    <w:rsid w:val="00F22365"/>
    <w:rsid w:val="00F2257B"/>
    <w:rsid w:val="00F22BA4"/>
    <w:rsid w:val="00F230BD"/>
    <w:rsid w:val="00F2382D"/>
    <w:rsid w:val="00F24243"/>
    <w:rsid w:val="00F24C5C"/>
    <w:rsid w:val="00F25729"/>
    <w:rsid w:val="00F25CF1"/>
    <w:rsid w:val="00F312E9"/>
    <w:rsid w:val="00F3342A"/>
    <w:rsid w:val="00F35733"/>
    <w:rsid w:val="00F366F8"/>
    <w:rsid w:val="00F3797D"/>
    <w:rsid w:val="00F42C50"/>
    <w:rsid w:val="00F43443"/>
    <w:rsid w:val="00F4676C"/>
    <w:rsid w:val="00F52EDA"/>
    <w:rsid w:val="00F5351D"/>
    <w:rsid w:val="00F56014"/>
    <w:rsid w:val="00F5649D"/>
    <w:rsid w:val="00F6121C"/>
    <w:rsid w:val="00F61658"/>
    <w:rsid w:val="00F62511"/>
    <w:rsid w:val="00F70CF6"/>
    <w:rsid w:val="00F71112"/>
    <w:rsid w:val="00F71415"/>
    <w:rsid w:val="00F72D08"/>
    <w:rsid w:val="00F73258"/>
    <w:rsid w:val="00F7380A"/>
    <w:rsid w:val="00F76FFF"/>
    <w:rsid w:val="00F80660"/>
    <w:rsid w:val="00F847AA"/>
    <w:rsid w:val="00F84968"/>
    <w:rsid w:val="00F87E50"/>
    <w:rsid w:val="00F91521"/>
    <w:rsid w:val="00F91E66"/>
    <w:rsid w:val="00F93034"/>
    <w:rsid w:val="00F9331F"/>
    <w:rsid w:val="00F95517"/>
    <w:rsid w:val="00F96935"/>
    <w:rsid w:val="00FA236E"/>
    <w:rsid w:val="00FA3BEE"/>
    <w:rsid w:val="00FA444B"/>
    <w:rsid w:val="00FA4962"/>
    <w:rsid w:val="00FA5D4A"/>
    <w:rsid w:val="00FA7FDB"/>
    <w:rsid w:val="00FB2110"/>
    <w:rsid w:val="00FB3827"/>
    <w:rsid w:val="00FB4AAE"/>
    <w:rsid w:val="00FC161C"/>
    <w:rsid w:val="00FC3566"/>
    <w:rsid w:val="00FC5353"/>
    <w:rsid w:val="00FD0458"/>
    <w:rsid w:val="00FD1853"/>
    <w:rsid w:val="00FD2276"/>
    <w:rsid w:val="00FD543D"/>
    <w:rsid w:val="00FD6EAA"/>
    <w:rsid w:val="00FE0DD0"/>
    <w:rsid w:val="00FE16C9"/>
    <w:rsid w:val="00FE19B5"/>
    <w:rsid w:val="00FE35A1"/>
    <w:rsid w:val="00FE5DC7"/>
    <w:rsid w:val="00FF72B6"/>
    <w:rsid w:val="1B444A70"/>
    <w:rsid w:val="4FDC5BF1"/>
    <w:rsid w:val="67A88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31E582F"/>
  <w15:chartTrackingRefBased/>
  <w15:docId w15:val="{2490350D-6D68-448C-A921-569620A4F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1442"/>
    <w:pPr>
      <w:spacing w:after="220" w:line="264" w:lineRule="auto"/>
    </w:pPr>
    <w:rPr>
      <w:rFonts w:ascii="Times New Roman" w:hAnsi="Times New Roman"/>
      <w:color w:val="000000"/>
      <w:sz w:val="22"/>
      <w:szCs w:val="21"/>
    </w:rPr>
  </w:style>
  <w:style w:type="paragraph" w:styleId="Heading1">
    <w:name w:val="heading 1"/>
    <w:basedOn w:val="Normal"/>
    <w:next w:val="Normal"/>
    <w:link w:val="Heading1Char"/>
    <w:uiPriority w:val="9"/>
    <w:qFormat/>
    <w:rsid w:val="000C1E6A"/>
    <w:pPr>
      <w:keepNext/>
      <w:keepLines/>
      <w:pBdr>
        <w:bottom w:val="single" w:sz="4" w:space="1" w:color="5B9BD5"/>
      </w:pBdr>
      <w:spacing w:before="240" w:after="40" w:line="240" w:lineRule="auto"/>
      <w:jc w:val="center"/>
      <w:outlineLvl w:val="0"/>
    </w:pPr>
    <w:rPr>
      <w:rFonts w:eastAsia="SimSun"/>
      <w:b/>
      <w:color w:val="1F4E79" w:themeColor="accent1" w:themeShade="80"/>
      <w:sz w:val="36"/>
      <w:szCs w:val="36"/>
    </w:rPr>
  </w:style>
  <w:style w:type="paragraph" w:styleId="Heading2">
    <w:name w:val="heading 2"/>
    <w:basedOn w:val="Normal"/>
    <w:next w:val="Normal"/>
    <w:link w:val="Heading2Char"/>
    <w:uiPriority w:val="9"/>
    <w:qFormat/>
    <w:rsid w:val="00077201"/>
    <w:pPr>
      <w:keepNext/>
      <w:keepLines/>
      <w:spacing w:after="240" w:line="240" w:lineRule="auto"/>
      <w:jc w:val="center"/>
      <w:outlineLvl w:val="1"/>
    </w:pPr>
    <w:rPr>
      <w:rFonts w:eastAsia="SimSun"/>
      <w:b/>
      <w:color w:val="1F4E79" w:themeColor="accent1" w:themeShade="80"/>
      <w:sz w:val="26"/>
      <w:szCs w:val="26"/>
    </w:rPr>
  </w:style>
  <w:style w:type="paragraph" w:styleId="Heading3">
    <w:name w:val="heading 3"/>
    <w:basedOn w:val="Normal"/>
    <w:next w:val="Normal"/>
    <w:link w:val="Heading3Char"/>
    <w:autoRedefine/>
    <w:uiPriority w:val="9"/>
    <w:qFormat/>
    <w:rsid w:val="004837DB"/>
    <w:pPr>
      <w:keepNext/>
      <w:keepLines/>
      <w:numPr>
        <w:ilvl w:val="1"/>
        <w:numId w:val="10"/>
      </w:numPr>
      <w:spacing w:before="360" w:after="240" w:line="240" w:lineRule="auto"/>
      <w:ind w:left="720" w:hanging="720"/>
      <w:outlineLvl w:val="2"/>
    </w:pPr>
    <w:rPr>
      <w:rFonts w:eastAsia="SimSun"/>
      <w:b/>
      <w:i/>
      <w:sz w:val="24"/>
      <w:szCs w:val="26"/>
    </w:rPr>
  </w:style>
  <w:style w:type="paragraph" w:styleId="Heading4">
    <w:name w:val="heading 4"/>
    <w:basedOn w:val="Normal"/>
    <w:next w:val="Normal"/>
    <w:link w:val="Heading4Char"/>
    <w:uiPriority w:val="4"/>
    <w:qFormat/>
    <w:rsid w:val="0063239F"/>
    <w:pPr>
      <w:spacing w:before="120" w:after="120"/>
      <w:outlineLvl w:val="3"/>
    </w:pPr>
    <w:rPr>
      <w:b/>
      <w:bCs/>
    </w:rPr>
  </w:style>
  <w:style w:type="paragraph" w:styleId="Heading5">
    <w:name w:val="heading 5"/>
    <w:basedOn w:val="Normal"/>
    <w:next w:val="Normal"/>
    <w:link w:val="Heading5Char"/>
    <w:uiPriority w:val="9"/>
    <w:qFormat/>
    <w:rsid w:val="00FD1853"/>
    <w:pPr>
      <w:keepNext/>
      <w:keepLines/>
      <w:spacing w:before="240" w:after="240"/>
      <w:outlineLvl w:val="4"/>
    </w:pPr>
    <w:rPr>
      <w:rFonts w:ascii="Calibri Light" w:eastAsia="SimSun" w:hAnsi="Calibri Light"/>
      <w:b/>
      <w:i/>
      <w:iCs/>
      <w:szCs w:val="22"/>
    </w:rPr>
  </w:style>
  <w:style w:type="paragraph" w:styleId="Heading6">
    <w:name w:val="heading 6"/>
    <w:basedOn w:val="Normal"/>
    <w:next w:val="Normal"/>
    <w:link w:val="Heading6Char"/>
    <w:uiPriority w:val="9"/>
    <w:semiHidden/>
    <w:unhideWhenUsed/>
    <w:qFormat/>
    <w:rsid w:val="00FD1853"/>
    <w:pPr>
      <w:keepNext/>
      <w:keepLines/>
      <w:spacing w:before="80" w:after="0"/>
      <w:outlineLvl w:val="5"/>
    </w:pPr>
    <w:rPr>
      <w:rFonts w:ascii="Calibri Light" w:eastAsia="SimSun" w:hAnsi="Calibri Light"/>
      <w:color w:val="595959"/>
    </w:rPr>
  </w:style>
  <w:style w:type="paragraph" w:styleId="Heading7">
    <w:name w:val="heading 7"/>
    <w:basedOn w:val="Normal"/>
    <w:next w:val="Normal"/>
    <w:link w:val="Heading7Char"/>
    <w:uiPriority w:val="9"/>
    <w:unhideWhenUsed/>
    <w:qFormat/>
    <w:rsid w:val="00FD1853"/>
    <w:pPr>
      <w:keepNext/>
      <w:keepLines/>
      <w:spacing w:before="80" w:after="0"/>
      <w:outlineLvl w:val="6"/>
    </w:pPr>
    <w:rPr>
      <w:rFonts w:ascii="Calibri Light" w:eastAsia="SimSun" w:hAnsi="Calibri Light"/>
      <w:iCs/>
    </w:rPr>
  </w:style>
  <w:style w:type="paragraph" w:styleId="Heading8">
    <w:name w:val="heading 8"/>
    <w:basedOn w:val="Normal"/>
    <w:next w:val="Normal"/>
    <w:link w:val="Heading8Char"/>
    <w:uiPriority w:val="9"/>
    <w:semiHidden/>
    <w:unhideWhenUsed/>
    <w:qFormat/>
    <w:rsid w:val="00FD1853"/>
    <w:pPr>
      <w:keepNext/>
      <w:keepLines/>
      <w:spacing w:before="80" w:after="0"/>
      <w:outlineLvl w:val="7"/>
    </w:pPr>
    <w:rPr>
      <w:rFonts w:ascii="Calibri Light" w:eastAsia="SimSun" w:hAnsi="Calibri Light"/>
      <w:smallCaps/>
      <w:color w:val="595959"/>
    </w:rPr>
  </w:style>
  <w:style w:type="paragraph" w:styleId="Heading9">
    <w:name w:val="heading 9"/>
    <w:basedOn w:val="Normal"/>
    <w:next w:val="Normal"/>
    <w:link w:val="Heading9Char"/>
    <w:uiPriority w:val="9"/>
    <w:semiHidden/>
    <w:unhideWhenUsed/>
    <w:qFormat/>
    <w:rsid w:val="00FD1853"/>
    <w:pPr>
      <w:keepNext/>
      <w:keepLines/>
      <w:spacing w:before="80" w:after="0"/>
      <w:outlineLvl w:val="8"/>
    </w:pPr>
    <w:rPr>
      <w:rFonts w:ascii="Calibri Light" w:eastAsia="SimSun" w:hAnsi="Calibri Light"/>
      <w:i/>
      <w:iCs/>
      <w:smallCap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link w:val="BodyTextIndentChar"/>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widowControl w:val="0"/>
      <w:tabs>
        <w:tab w:val="left" w:pos="0"/>
        <w:tab w:val="left" w:pos="720"/>
      </w:tabs>
      <w:jc w:val="both"/>
    </w:pPr>
    <w:rPr>
      <w:snapToGrid w:val="0"/>
    </w:rPr>
  </w:style>
  <w:style w:type="paragraph" w:styleId="BodyTextIndent2">
    <w:name w:val="Body Text Indent 2"/>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uiPriority w:val="99"/>
    <w:rPr>
      <w:color w:val="0000FF"/>
      <w:u w:val="single"/>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link w:val="BodyText3Char"/>
    <w:uiPriority w:val="99"/>
    <w:pPr>
      <w:tabs>
        <w:tab w:val="left" w:pos="630"/>
        <w:tab w:val="left" w:pos="1080"/>
      </w:tabs>
      <w:jc w:val="both"/>
    </w:pPr>
    <w:rPr>
      <w:b/>
    </w:rPr>
  </w:style>
  <w:style w:type="character" w:styleId="FollowedHyperlink">
    <w:name w:val="FollowedHyperlink"/>
    <w:rPr>
      <w:color w:val="800080"/>
      <w:u w:val="single"/>
    </w:rPr>
  </w:style>
  <w:style w:type="paragraph" w:styleId="BlockText">
    <w:name w:val="Block Text"/>
    <w:basedOn w:val="Normal"/>
    <w:pPr>
      <w:pBdr>
        <w:top w:val="single" w:sz="4" w:space="5" w:color="auto"/>
        <w:left w:val="single" w:sz="4" w:space="9" w:color="auto"/>
        <w:bottom w:val="single" w:sz="4" w:space="1" w:color="auto"/>
        <w:right w:val="single" w:sz="4" w:space="14" w:color="auto"/>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semiHidden/>
    <w:rsid w:val="00461205"/>
    <w:rPr>
      <w:rFonts w:ascii="Tahoma" w:hAnsi="Tahoma" w:cs="Tahoma"/>
      <w:sz w:val="16"/>
      <w:szCs w:val="16"/>
    </w:rPr>
  </w:style>
  <w:style w:type="table" w:styleId="TableGrid">
    <w:name w:val="Table Grid"/>
    <w:basedOn w:val="TableNormal"/>
    <w:uiPriority w:val="59"/>
    <w:rsid w:val="00561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93EC8"/>
    <w:rPr>
      <w:sz w:val="16"/>
      <w:szCs w:val="16"/>
    </w:rPr>
  </w:style>
  <w:style w:type="paragraph" w:styleId="CommentText">
    <w:name w:val="annotation text"/>
    <w:basedOn w:val="Normal"/>
    <w:link w:val="CommentTextChar"/>
    <w:uiPriority w:val="99"/>
    <w:unhideWhenUsed/>
    <w:rsid w:val="00D93EC8"/>
    <w:rPr>
      <w:sz w:val="20"/>
    </w:rPr>
  </w:style>
  <w:style w:type="character" w:customStyle="1" w:styleId="CommentTextChar">
    <w:name w:val="Comment Text Char"/>
    <w:basedOn w:val="DefaultParagraphFont"/>
    <w:link w:val="CommentText"/>
    <w:uiPriority w:val="99"/>
    <w:rsid w:val="00D93EC8"/>
  </w:style>
  <w:style w:type="paragraph" w:styleId="CommentSubject">
    <w:name w:val="annotation subject"/>
    <w:basedOn w:val="CommentText"/>
    <w:next w:val="CommentText"/>
    <w:link w:val="CommentSubjectChar"/>
    <w:uiPriority w:val="99"/>
    <w:semiHidden/>
    <w:unhideWhenUsed/>
    <w:rsid w:val="00D93EC8"/>
    <w:rPr>
      <w:b/>
      <w:bCs/>
    </w:rPr>
  </w:style>
  <w:style w:type="character" w:customStyle="1" w:styleId="CommentSubjectChar">
    <w:name w:val="Comment Subject Char"/>
    <w:link w:val="CommentSubject"/>
    <w:uiPriority w:val="99"/>
    <w:semiHidden/>
    <w:rsid w:val="00D93EC8"/>
    <w:rPr>
      <w:b/>
      <w:bCs/>
    </w:rPr>
  </w:style>
  <w:style w:type="paragraph" w:styleId="ListParagraph">
    <w:name w:val="List Paragraph"/>
    <w:basedOn w:val="Normal"/>
    <w:uiPriority w:val="34"/>
    <w:qFormat/>
    <w:rsid w:val="00DD3696"/>
    <w:pPr>
      <w:ind w:left="720"/>
      <w:contextualSpacing/>
    </w:pPr>
  </w:style>
  <w:style w:type="paragraph" w:styleId="NormalWeb">
    <w:name w:val="Normal (Web)"/>
    <w:basedOn w:val="Normal"/>
    <w:uiPriority w:val="99"/>
    <w:semiHidden/>
    <w:unhideWhenUsed/>
    <w:rsid w:val="00E14A0B"/>
    <w:pPr>
      <w:spacing w:before="100" w:beforeAutospacing="1" w:after="100" w:afterAutospacing="1"/>
    </w:pPr>
    <w:rPr>
      <w:szCs w:val="24"/>
    </w:rPr>
  </w:style>
  <w:style w:type="paragraph" w:customStyle="1" w:styleId="NonRegBody">
    <w:name w:val="Non Reg Body"/>
    <w:basedOn w:val="Normal"/>
    <w:link w:val="NonRegBodyChar"/>
    <w:rsid w:val="00B94A95"/>
    <w:pPr>
      <w:autoSpaceDE w:val="0"/>
      <w:autoSpaceDN w:val="0"/>
      <w:adjustRightInd w:val="0"/>
      <w:ind w:left="1296"/>
    </w:pPr>
    <w:rPr>
      <w:sz w:val="23"/>
      <w:szCs w:val="23"/>
    </w:rPr>
  </w:style>
  <w:style w:type="character" w:customStyle="1" w:styleId="NonRegBodyChar">
    <w:name w:val="Non Reg Body Char"/>
    <w:link w:val="NonRegBody"/>
    <w:rsid w:val="00B94A95"/>
    <w:rPr>
      <w:sz w:val="23"/>
      <w:szCs w:val="23"/>
    </w:rPr>
  </w:style>
  <w:style w:type="character" w:customStyle="1" w:styleId="FootnoteTextChar">
    <w:name w:val="Footnote Text Char"/>
    <w:basedOn w:val="DefaultParagraphFont"/>
    <w:link w:val="FootnoteText"/>
    <w:uiPriority w:val="99"/>
    <w:semiHidden/>
    <w:rsid w:val="00FD0458"/>
  </w:style>
  <w:style w:type="character" w:customStyle="1" w:styleId="Heading9Char">
    <w:name w:val="Heading 9 Char"/>
    <w:link w:val="Heading9"/>
    <w:uiPriority w:val="9"/>
    <w:semiHidden/>
    <w:rsid w:val="00FD1853"/>
    <w:rPr>
      <w:rFonts w:ascii="Calibri Light" w:eastAsia="SimSun" w:hAnsi="Calibri Light" w:cs="Times New Roman"/>
      <w:i/>
      <w:iCs/>
      <w:smallCaps/>
      <w:color w:val="595959"/>
    </w:rPr>
  </w:style>
  <w:style w:type="character" w:customStyle="1" w:styleId="BodyText3Char">
    <w:name w:val="Body Text 3 Char"/>
    <w:link w:val="BodyText3"/>
    <w:uiPriority w:val="99"/>
    <w:rsid w:val="00C27341"/>
    <w:rPr>
      <w:b/>
      <w:sz w:val="24"/>
    </w:rPr>
  </w:style>
  <w:style w:type="character" w:customStyle="1" w:styleId="Heading1Char">
    <w:name w:val="Heading 1 Char"/>
    <w:link w:val="Heading1"/>
    <w:uiPriority w:val="9"/>
    <w:rsid w:val="000C1E6A"/>
    <w:rPr>
      <w:rFonts w:ascii="Times New Roman" w:eastAsia="SimSun" w:hAnsi="Times New Roman"/>
      <w:b/>
      <w:color w:val="1F4E79" w:themeColor="accent1" w:themeShade="80"/>
      <w:sz w:val="36"/>
      <w:szCs w:val="36"/>
    </w:rPr>
  </w:style>
  <w:style w:type="character" w:customStyle="1" w:styleId="Heading2Char">
    <w:name w:val="Heading 2 Char"/>
    <w:link w:val="Heading2"/>
    <w:uiPriority w:val="9"/>
    <w:rsid w:val="00077201"/>
    <w:rPr>
      <w:rFonts w:ascii="Times New Roman" w:eastAsia="SimSun" w:hAnsi="Times New Roman"/>
      <w:b/>
      <w:color w:val="1F4E79" w:themeColor="accent1" w:themeShade="80"/>
      <w:sz w:val="26"/>
      <w:szCs w:val="26"/>
    </w:rPr>
  </w:style>
  <w:style w:type="character" w:customStyle="1" w:styleId="Heading3Char">
    <w:name w:val="Heading 3 Char"/>
    <w:link w:val="Heading3"/>
    <w:uiPriority w:val="9"/>
    <w:rsid w:val="004837DB"/>
    <w:rPr>
      <w:rFonts w:ascii="Times New Roman" w:eastAsia="SimSun" w:hAnsi="Times New Roman"/>
      <w:b/>
      <w:i/>
      <w:color w:val="000000"/>
      <w:sz w:val="24"/>
      <w:szCs w:val="26"/>
    </w:rPr>
  </w:style>
  <w:style w:type="character" w:customStyle="1" w:styleId="Heading4Char">
    <w:name w:val="Heading 4 Char"/>
    <w:link w:val="Heading4"/>
    <w:uiPriority w:val="4"/>
    <w:rsid w:val="0063239F"/>
    <w:rPr>
      <w:rFonts w:ascii="Times New Roman" w:hAnsi="Times New Roman"/>
      <w:b/>
      <w:bCs/>
      <w:color w:val="000000"/>
      <w:sz w:val="22"/>
      <w:szCs w:val="21"/>
    </w:rPr>
  </w:style>
  <w:style w:type="character" w:customStyle="1" w:styleId="Heading5Char">
    <w:name w:val="Heading 5 Char"/>
    <w:link w:val="Heading5"/>
    <w:uiPriority w:val="9"/>
    <w:rsid w:val="00FD1853"/>
    <w:rPr>
      <w:rFonts w:ascii="Calibri Light" w:eastAsia="SimSun" w:hAnsi="Calibri Light" w:cs="Times New Roman"/>
      <w:b/>
      <w:i/>
      <w:iCs/>
      <w:sz w:val="22"/>
      <w:szCs w:val="22"/>
    </w:rPr>
  </w:style>
  <w:style w:type="character" w:customStyle="1" w:styleId="Heading6Char">
    <w:name w:val="Heading 6 Char"/>
    <w:link w:val="Heading6"/>
    <w:uiPriority w:val="9"/>
    <w:semiHidden/>
    <w:rsid w:val="00FD1853"/>
    <w:rPr>
      <w:rFonts w:ascii="Calibri Light" w:eastAsia="SimSun" w:hAnsi="Calibri Light" w:cs="Times New Roman"/>
      <w:color w:val="595959"/>
    </w:rPr>
  </w:style>
  <w:style w:type="character" w:customStyle="1" w:styleId="Heading7Char">
    <w:name w:val="Heading 7 Char"/>
    <w:link w:val="Heading7"/>
    <w:uiPriority w:val="9"/>
    <w:rsid w:val="00FD1853"/>
    <w:rPr>
      <w:rFonts w:ascii="Calibri Light" w:eastAsia="SimSun" w:hAnsi="Calibri Light" w:cs="Times New Roman"/>
      <w:iCs/>
      <w:color w:val="000000"/>
      <w:sz w:val="22"/>
    </w:rPr>
  </w:style>
  <w:style w:type="character" w:customStyle="1" w:styleId="Heading8Char">
    <w:name w:val="Heading 8 Char"/>
    <w:link w:val="Heading8"/>
    <w:uiPriority w:val="9"/>
    <w:semiHidden/>
    <w:rsid w:val="00FD1853"/>
    <w:rPr>
      <w:rFonts w:ascii="Calibri Light" w:eastAsia="SimSun" w:hAnsi="Calibri Light" w:cs="Times New Roman"/>
      <w:smallCaps/>
      <w:color w:val="595959"/>
    </w:rPr>
  </w:style>
  <w:style w:type="paragraph" w:styleId="Caption">
    <w:name w:val="caption"/>
    <w:basedOn w:val="Normal"/>
    <w:next w:val="Normal"/>
    <w:uiPriority w:val="35"/>
    <w:unhideWhenUsed/>
    <w:qFormat/>
    <w:rsid w:val="00FD1853"/>
    <w:pPr>
      <w:spacing w:line="240" w:lineRule="auto"/>
    </w:pPr>
    <w:rPr>
      <w:b/>
      <w:bCs/>
      <w:color w:val="404040"/>
      <w:sz w:val="20"/>
      <w:szCs w:val="20"/>
    </w:rPr>
  </w:style>
  <w:style w:type="paragraph" w:styleId="Title">
    <w:name w:val="Title"/>
    <w:basedOn w:val="Normal"/>
    <w:next w:val="Normal"/>
    <w:link w:val="TitleChar"/>
    <w:uiPriority w:val="10"/>
    <w:qFormat/>
    <w:rsid w:val="00FD1853"/>
    <w:pPr>
      <w:spacing w:after="0" w:line="240" w:lineRule="auto"/>
      <w:contextualSpacing/>
    </w:pPr>
    <w:rPr>
      <w:rFonts w:ascii="Calibri Light" w:eastAsia="SimSun" w:hAnsi="Calibri Light"/>
      <w:color w:val="2E74B5"/>
      <w:spacing w:val="-7"/>
      <w:sz w:val="80"/>
      <w:szCs w:val="80"/>
    </w:rPr>
  </w:style>
  <w:style w:type="character" w:customStyle="1" w:styleId="TitleChar">
    <w:name w:val="Title Char"/>
    <w:link w:val="Title"/>
    <w:uiPriority w:val="10"/>
    <w:rsid w:val="00FD1853"/>
    <w:rPr>
      <w:rFonts w:ascii="Calibri Light" w:eastAsia="SimSun" w:hAnsi="Calibri Light" w:cs="Times New Roman"/>
      <w:color w:val="2E74B5"/>
      <w:spacing w:val="-7"/>
      <w:sz w:val="80"/>
      <w:szCs w:val="80"/>
    </w:rPr>
  </w:style>
  <w:style w:type="paragraph" w:styleId="Subtitle">
    <w:name w:val="Subtitle"/>
    <w:basedOn w:val="Normal"/>
    <w:next w:val="Normal"/>
    <w:link w:val="SubtitleChar"/>
    <w:uiPriority w:val="11"/>
    <w:qFormat/>
    <w:rsid w:val="00FD1853"/>
    <w:pPr>
      <w:numPr>
        <w:ilvl w:val="1"/>
      </w:numPr>
      <w:spacing w:after="240" w:line="240" w:lineRule="auto"/>
    </w:pPr>
    <w:rPr>
      <w:rFonts w:ascii="Calibri Light" w:eastAsia="SimSun" w:hAnsi="Calibri Light"/>
      <w:color w:val="404040"/>
      <w:sz w:val="30"/>
      <w:szCs w:val="30"/>
    </w:rPr>
  </w:style>
  <w:style w:type="character" w:customStyle="1" w:styleId="SubtitleChar">
    <w:name w:val="Subtitle Char"/>
    <w:link w:val="Subtitle"/>
    <w:uiPriority w:val="11"/>
    <w:rsid w:val="00FD1853"/>
    <w:rPr>
      <w:rFonts w:ascii="Calibri Light" w:eastAsia="SimSun" w:hAnsi="Calibri Light" w:cs="Times New Roman"/>
      <w:color w:val="404040"/>
      <w:sz w:val="30"/>
      <w:szCs w:val="30"/>
    </w:rPr>
  </w:style>
  <w:style w:type="character" w:styleId="Strong">
    <w:name w:val="Strong"/>
    <w:uiPriority w:val="22"/>
    <w:qFormat/>
    <w:rsid w:val="009D64A3"/>
    <w:rPr>
      <w:rFonts w:ascii="Times New Roman" w:hAnsi="Times New Roman"/>
      <w:b/>
      <w:bCs/>
    </w:rPr>
  </w:style>
  <w:style w:type="character" w:styleId="Emphasis">
    <w:name w:val="Emphasis"/>
    <w:uiPriority w:val="20"/>
    <w:qFormat/>
    <w:rsid w:val="00FD1853"/>
    <w:rPr>
      <w:i/>
      <w:iCs/>
    </w:rPr>
  </w:style>
  <w:style w:type="paragraph" w:styleId="NoSpacing">
    <w:name w:val="No Spacing"/>
    <w:uiPriority w:val="1"/>
    <w:qFormat/>
    <w:rsid w:val="00FD1853"/>
    <w:rPr>
      <w:sz w:val="21"/>
      <w:szCs w:val="21"/>
    </w:rPr>
  </w:style>
  <w:style w:type="paragraph" w:styleId="Quote">
    <w:name w:val="Quote"/>
    <w:basedOn w:val="Normal"/>
    <w:next w:val="Normal"/>
    <w:link w:val="QuoteChar"/>
    <w:uiPriority w:val="29"/>
    <w:qFormat/>
    <w:rsid w:val="00FD1853"/>
    <w:pPr>
      <w:spacing w:before="240" w:after="240" w:line="252" w:lineRule="auto"/>
      <w:ind w:left="864" w:right="864"/>
      <w:jc w:val="center"/>
    </w:pPr>
    <w:rPr>
      <w:i/>
      <w:iCs/>
    </w:rPr>
  </w:style>
  <w:style w:type="character" w:customStyle="1" w:styleId="QuoteChar">
    <w:name w:val="Quote Char"/>
    <w:link w:val="Quote"/>
    <w:uiPriority w:val="29"/>
    <w:rsid w:val="00FD1853"/>
    <w:rPr>
      <w:i/>
      <w:iCs/>
    </w:rPr>
  </w:style>
  <w:style w:type="paragraph" w:styleId="IntenseQuote">
    <w:name w:val="Intense Quote"/>
    <w:basedOn w:val="Normal"/>
    <w:next w:val="Normal"/>
    <w:link w:val="IntenseQuoteChar"/>
    <w:uiPriority w:val="30"/>
    <w:qFormat/>
    <w:rsid w:val="00FD1853"/>
    <w:pPr>
      <w:spacing w:before="100" w:beforeAutospacing="1" w:after="240"/>
      <w:ind w:left="864" w:right="864"/>
      <w:jc w:val="center"/>
    </w:pPr>
    <w:rPr>
      <w:rFonts w:ascii="Calibri Light" w:eastAsia="SimSun" w:hAnsi="Calibri Light"/>
      <w:color w:val="5B9BD5"/>
      <w:sz w:val="28"/>
      <w:szCs w:val="28"/>
    </w:rPr>
  </w:style>
  <w:style w:type="character" w:customStyle="1" w:styleId="IntenseQuoteChar">
    <w:name w:val="Intense Quote Char"/>
    <w:link w:val="IntenseQuote"/>
    <w:uiPriority w:val="30"/>
    <w:rsid w:val="00FD1853"/>
    <w:rPr>
      <w:rFonts w:ascii="Calibri Light" w:eastAsia="SimSun" w:hAnsi="Calibri Light" w:cs="Times New Roman"/>
      <w:color w:val="5B9BD5"/>
      <w:sz w:val="28"/>
      <w:szCs w:val="28"/>
    </w:rPr>
  </w:style>
  <w:style w:type="character" w:styleId="SubtleEmphasis">
    <w:name w:val="Subtle Emphasis"/>
    <w:uiPriority w:val="19"/>
    <w:qFormat/>
    <w:rsid w:val="00FD1853"/>
    <w:rPr>
      <w:i/>
      <w:iCs/>
      <w:color w:val="595959"/>
    </w:rPr>
  </w:style>
  <w:style w:type="character" w:styleId="IntenseEmphasis">
    <w:name w:val="Intense Emphasis"/>
    <w:uiPriority w:val="21"/>
    <w:qFormat/>
    <w:rsid w:val="00FD1853"/>
    <w:rPr>
      <w:b/>
      <w:bCs/>
      <w:i/>
      <w:iCs/>
    </w:rPr>
  </w:style>
  <w:style w:type="character" w:styleId="SubtleReference">
    <w:name w:val="Subtle Reference"/>
    <w:uiPriority w:val="31"/>
    <w:qFormat/>
    <w:rsid w:val="00FD1853"/>
    <w:rPr>
      <w:smallCaps/>
      <w:color w:val="404040"/>
    </w:rPr>
  </w:style>
  <w:style w:type="character" w:styleId="IntenseReference">
    <w:name w:val="Intense Reference"/>
    <w:uiPriority w:val="32"/>
    <w:qFormat/>
    <w:rsid w:val="00FD1853"/>
    <w:rPr>
      <w:b/>
      <w:bCs/>
      <w:smallCaps/>
      <w:u w:val="single"/>
    </w:rPr>
  </w:style>
  <w:style w:type="character" w:styleId="BookTitle">
    <w:name w:val="Book Title"/>
    <w:uiPriority w:val="33"/>
    <w:qFormat/>
    <w:rsid w:val="00FD1853"/>
    <w:rPr>
      <w:b/>
      <w:bCs/>
      <w:smallCaps/>
    </w:rPr>
  </w:style>
  <w:style w:type="paragraph" w:styleId="TOCHeading">
    <w:name w:val="TOC Heading"/>
    <w:basedOn w:val="Heading1"/>
    <w:next w:val="Normal"/>
    <w:uiPriority w:val="39"/>
    <w:semiHidden/>
    <w:unhideWhenUsed/>
    <w:qFormat/>
    <w:rsid w:val="00FD1853"/>
    <w:pPr>
      <w:outlineLvl w:val="9"/>
    </w:pPr>
  </w:style>
  <w:style w:type="paragraph" w:styleId="TOC1">
    <w:name w:val="toc 1"/>
    <w:basedOn w:val="Normal"/>
    <w:next w:val="Normal"/>
    <w:autoRedefine/>
    <w:uiPriority w:val="39"/>
    <w:unhideWhenUsed/>
    <w:rsid w:val="00D66C40"/>
    <w:pPr>
      <w:spacing w:after="100"/>
    </w:pPr>
  </w:style>
  <w:style w:type="paragraph" w:styleId="TOC2">
    <w:name w:val="toc 2"/>
    <w:basedOn w:val="Normal"/>
    <w:next w:val="Normal"/>
    <w:autoRedefine/>
    <w:uiPriority w:val="39"/>
    <w:unhideWhenUsed/>
    <w:rsid w:val="00D66C40"/>
    <w:pPr>
      <w:spacing w:after="100"/>
      <w:ind w:left="220"/>
    </w:pPr>
  </w:style>
  <w:style w:type="paragraph" w:styleId="TOC3">
    <w:name w:val="toc 3"/>
    <w:basedOn w:val="Normal"/>
    <w:next w:val="Normal"/>
    <w:autoRedefine/>
    <w:uiPriority w:val="39"/>
    <w:unhideWhenUsed/>
    <w:rsid w:val="00C75E91"/>
    <w:pPr>
      <w:tabs>
        <w:tab w:val="left" w:pos="1100"/>
        <w:tab w:val="right" w:leader="dot" w:pos="9350"/>
      </w:tabs>
      <w:spacing w:after="100"/>
    </w:pPr>
  </w:style>
  <w:style w:type="paragraph" w:styleId="TOC4">
    <w:name w:val="toc 4"/>
    <w:basedOn w:val="Normal"/>
    <w:next w:val="Normal"/>
    <w:autoRedefine/>
    <w:uiPriority w:val="39"/>
    <w:unhideWhenUsed/>
    <w:rsid w:val="00D66C40"/>
    <w:pPr>
      <w:spacing w:after="100"/>
      <w:ind w:left="660"/>
    </w:pPr>
  </w:style>
  <w:style w:type="numbering" w:customStyle="1" w:styleId="Style1">
    <w:name w:val="Style1"/>
    <w:uiPriority w:val="99"/>
    <w:rsid w:val="00C80800"/>
    <w:pPr>
      <w:numPr>
        <w:numId w:val="8"/>
      </w:numPr>
    </w:pPr>
  </w:style>
  <w:style w:type="table" w:customStyle="1" w:styleId="TableGrid1">
    <w:name w:val="Table Grid1"/>
    <w:basedOn w:val="TableNormal"/>
    <w:next w:val="TableGrid"/>
    <w:uiPriority w:val="59"/>
    <w:rsid w:val="005F2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051DEC"/>
    <w:rPr>
      <w:color w:val="000000"/>
      <w:sz w:val="22"/>
      <w:szCs w:val="21"/>
    </w:rPr>
  </w:style>
  <w:style w:type="paragraph" w:customStyle="1" w:styleId="Default">
    <w:name w:val="Default"/>
    <w:rsid w:val="009C0EFF"/>
    <w:pPr>
      <w:autoSpaceDE w:val="0"/>
      <w:autoSpaceDN w:val="0"/>
      <w:adjustRightInd w:val="0"/>
    </w:pPr>
    <w:rPr>
      <w:rFonts w:ascii="Times New Roman" w:hAnsi="Times New Roman"/>
      <w:color w:val="000000"/>
      <w:sz w:val="24"/>
      <w:szCs w:val="24"/>
    </w:rPr>
  </w:style>
  <w:style w:type="character" w:customStyle="1" w:styleId="UnresolvedMention1">
    <w:name w:val="Unresolved Mention1"/>
    <w:basedOn w:val="DefaultParagraphFont"/>
    <w:uiPriority w:val="99"/>
    <w:semiHidden/>
    <w:unhideWhenUsed/>
    <w:rsid w:val="001009C4"/>
    <w:rPr>
      <w:color w:val="605E5C"/>
      <w:shd w:val="clear" w:color="auto" w:fill="E1DFDD"/>
    </w:rPr>
  </w:style>
  <w:style w:type="paragraph" w:styleId="BodyText2">
    <w:name w:val="Body Text 2"/>
    <w:basedOn w:val="Normal"/>
    <w:link w:val="BodyText2Char"/>
    <w:uiPriority w:val="99"/>
    <w:semiHidden/>
    <w:unhideWhenUsed/>
    <w:rsid w:val="00D05935"/>
    <w:pPr>
      <w:spacing w:after="120" w:line="480" w:lineRule="auto"/>
    </w:pPr>
  </w:style>
  <w:style w:type="character" w:customStyle="1" w:styleId="BodyText2Char">
    <w:name w:val="Body Text 2 Char"/>
    <w:basedOn w:val="DefaultParagraphFont"/>
    <w:link w:val="BodyText2"/>
    <w:uiPriority w:val="99"/>
    <w:semiHidden/>
    <w:rsid w:val="00D05935"/>
    <w:rPr>
      <w:color w:val="000000"/>
      <w:sz w:val="22"/>
      <w:szCs w:val="21"/>
    </w:rPr>
  </w:style>
  <w:style w:type="paragraph" w:customStyle="1" w:styleId="c1">
    <w:name w:val="c1"/>
    <w:basedOn w:val="Normal"/>
    <w:uiPriority w:val="99"/>
    <w:rsid w:val="003A4C69"/>
    <w:pPr>
      <w:widowControl w:val="0"/>
      <w:autoSpaceDE w:val="0"/>
      <w:autoSpaceDN w:val="0"/>
      <w:adjustRightInd w:val="0"/>
      <w:spacing w:after="0" w:line="240" w:lineRule="atLeast"/>
      <w:jc w:val="center"/>
    </w:pPr>
    <w:rPr>
      <w:color w:val="auto"/>
      <w:sz w:val="24"/>
      <w:szCs w:val="24"/>
    </w:rPr>
  </w:style>
  <w:style w:type="character" w:customStyle="1" w:styleId="HeaderChar">
    <w:name w:val="Header Char"/>
    <w:link w:val="Header"/>
    <w:uiPriority w:val="99"/>
    <w:rsid w:val="003A4C69"/>
    <w:rPr>
      <w:color w:val="000000"/>
      <w:sz w:val="22"/>
      <w:szCs w:val="21"/>
    </w:rPr>
  </w:style>
  <w:style w:type="paragraph" w:customStyle="1" w:styleId="UMText">
    <w:name w:val="UMText"/>
    <w:basedOn w:val="Normal"/>
    <w:rsid w:val="00C258B6"/>
    <w:pPr>
      <w:spacing w:before="80" w:after="120" w:line="240" w:lineRule="auto"/>
    </w:pPr>
    <w:rPr>
      <w:rFonts w:ascii="Arial" w:hAnsi="Arial"/>
      <w:color w:val="auto"/>
      <w:sz w:val="24"/>
      <w:szCs w:val="20"/>
    </w:rPr>
  </w:style>
  <w:style w:type="paragraph" w:styleId="Revision">
    <w:name w:val="Revision"/>
    <w:hidden/>
    <w:uiPriority w:val="99"/>
    <w:semiHidden/>
    <w:rsid w:val="00ED521A"/>
    <w:rPr>
      <w:color w:val="000000"/>
      <w:sz w:val="22"/>
      <w:szCs w:val="21"/>
    </w:rPr>
  </w:style>
  <w:style w:type="character" w:styleId="UnresolvedMention">
    <w:name w:val="Unresolved Mention"/>
    <w:basedOn w:val="DefaultParagraphFont"/>
    <w:uiPriority w:val="99"/>
    <w:semiHidden/>
    <w:unhideWhenUsed/>
    <w:rsid w:val="007767E0"/>
    <w:rPr>
      <w:color w:val="605E5C"/>
      <w:shd w:val="clear" w:color="auto" w:fill="E1DFDD"/>
    </w:rPr>
  </w:style>
  <w:style w:type="numbering" w:customStyle="1" w:styleId="Numberedlist6ptafter">
    <w:name w:val="Numbered list 6 pt after"/>
    <w:basedOn w:val="NoList"/>
    <w:uiPriority w:val="99"/>
    <w:rsid w:val="00EC1442"/>
    <w:pPr>
      <w:numPr>
        <w:numId w:val="25"/>
      </w:numPr>
    </w:pPr>
  </w:style>
  <w:style w:type="character" w:customStyle="1" w:styleId="BodyTextChar">
    <w:name w:val="Body Text Char"/>
    <w:basedOn w:val="DefaultParagraphFont"/>
    <w:link w:val="BodyText"/>
    <w:rsid w:val="00EC1442"/>
    <w:rPr>
      <w:rFonts w:ascii="Times New Roman" w:hAnsi="Times New Roman"/>
      <w:snapToGrid w:val="0"/>
      <w:color w:val="000000"/>
      <w:sz w:val="22"/>
      <w:szCs w:val="21"/>
    </w:rPr>
  </w:style>
  <w:style w:type="character" w:customStyle="1" w:styleId="BodyTextIndentChar">
    <w:name w:val="Body Text Indent Char"/>
    <w:basedOn w:val="DefaultParagraphFont"/>
    <w:link w:val="BodyTextIndent"/>
    <w:rsid w:val="00EC1442"/>
    <w:rPr>
      <w:rFonts w:ascii="Times New Roman" w:hAnsi="Times New Roman"/>
      <w:snapToGrid w:val="0"/>
      <w:color w:val="00000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581326">
      <w:bodyDiv w:val="1"/>
      <w:marLeft w:val="0"/>
      <w:marRight w:val="0"/>
      <w:marTop w:val="0"/>
      <w:marBottom w:val="0"/>
      <w:divBdr>
        <w:top w:val="none" w:sz="0" w:space="0" w:color="auto"/>
        <w:left w:val="none" w:sz="0" w:space="0" w:color="auto"/>
        <w:bottom w:val="none" w:sz="0" w:space="0" w:color="auto"/>
        <w:right w:val="none" w:sz="0" w:space="0" w:color="auto"/>
      </w:divBdr>
    </w:div>
    <w:div w:id="411124116">
      <w:bodyDiv w:val="1"/>
      <w:marLeft w:val="0"/>
      <w:marRight w:val="0"/>
      <w:marTop w:val="0"/>
      <w:marBottom w:val="0"/>
      <w:divBdr>
        <w:top w:val="none" w:sz="0" w:space="0" w:color="auto"/>
        <w:left w:val="none" w:sz="0" w:space="0" w:color="auto"/>
        <w:bottom w:val="none" w:sz="0" w:space="0" w:color="auto"/>
        <w:right w:val="none" w:sz="0" w:space="0" w:color="auto"/>
      </w:divBdr>
    </w:div>
    <w:div w:id="1231650367">
      <w:bodyDiv w:val="1"/>
      <w:marLeft w:val="0"/>
      <w:marRight w:val="0"/>
      <w:marTop w:val="0"/>
      <w:marBottom w:val="0"/>
      <w:divBdr>
        <w:top w:val="none" w:sz="0" w:space="0" w:color="auto"/>
        <w:left w:val="none" w:sz="0" w:space="0" w:color="auto"/>
        <w:bottom w:val="none" w:sz="0" w:space="0" w:color="auto"/>
        <w:right w:val="none" w:sz="0" w:space="0" w:color="auto"/>
      </w:divBdr>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670134420">
      <w:bodyDiv w:val="1"/>
      <w:marLeft w:val="0"/>
      <w:marRight w:val="0"/>
      <w:marTop w:val="0"/>
      <w:marBottom w:val="0"/>
      <w:divBdr>
        <w:top w:val="none" w:sz="0" w:space="0" w:color="auto"/>
        <w:left w:val="none" w:sz="0" w:space="0" w:color="auto"/>
        <w:bottom w:val="none" w:sz="0" w:space="0" w:color="auto"/>
        <w:right w:val="none" w:sz="0" w:space="0" w:color="auto"/>
      </w:divBdr>
    </w:div>
    <w:div w:id="180913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nber.org/papers/w26257" TargetMode="External"/><Relationship Id="rId26" Type="http://schemas.openxmlformats.org/officeDocument/2006/relationships/hyperlink" Target="mailto:eweghelp@doe.nj.gov" TargetMode="External"/><Relationship Id="rId3" Type="http://schemas.openxmlformats.org/officeDocument/2006/relationships/customXml" Target="../customXml/item3.xml"/><Relationship Id="rId21" Type="http://schemas.openxmlformats.org/officeDocument/2006/relationships/hyperlink" Target="https://www.sam.gov/portal/SAM/"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journals.sagepub.com/doi/pdf/10.3102/0162373718794897" TargetMode="External"/><Relationship Id="rId25" Type="http://schemas.openxmlformats.org/officeDocument/2006/relationships/hyperlink" Target="mailto:eweghelp@doe.nj.gov" TargetMode="External"/><Relationship Id="rId33" Type="http://schemas.openxmlformats.org/officeDocument/2006/relationships/hyperlink" Target="http://www.sam.gov" TargetMode="External"/><Relationship Id="rId2" Type="http://schemas.openxmlformats.org/officeDocument/2006/relationships/customXml" Target="../customXml/item2.xml"/><Relationship Id="rId16" Type="http://schemas.openxmlformats.org/officeDocument/2006/relationships/hyperlink" Target="http://www.nj.gov/education/grants/discretionary" TargetMode="External"/><Relationship Id="rId20" Type="http://schemas.openxmlformats.org/officeDocument/2006/relationships/hyperlink" Target="http://fedgov.dnb.com/webform/" TargetMode="External"/><Relationship Id="rId29" Type="http://schemas.openxmlformats.org/officeDocument/2006/relationships/hyperlink" Target="https://www.wested.org/wp-content/uploads/2019/04/resource-restorative-justice-in-u-s-schools-an-updated-research-review.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homeroom.state.nj.us" TargetMode="External"/><Relationship Id="rId32" Type="http://schemas.openxmlformats.org/officeDocument/2006/relationships/hyperlink" Target="http://homeroom.state.nj.us/" TargetMode="External"/><Relationship Id="rId5" Type="http://schemas.openxmlformats.org/officeDocument/2006/relationships/numbering" Target="numbering.xml"/><Relationship Id="rId15" Type="http://schemas.openxmlformats.org/officeDocument/2006/relationships/hyperlink" Target="http://homeroom.state.nj.us/" TargetMode="External"/><Relationship Id="rId23" Type="http://schemas.openxmlformats.org/officeDocument/2006/relationships/hyperlink" Target="http://www.nj.gov/njded/grants/discretionary/" TargetMode="External"/><Relationship Id="rId28" Type="http://schemas.openxmlformats.org/officeDocument/2006/relationships/hyperlink" Target="https://www.njleg.state.nj.us/Bills/2018/PL19/412_.PDF" TargetMode="External"/><Relationship Id="rId10" Type="http://schemas.openxmlformats.org/officeDocument/2006/relationships/endnotes" Target="endnotes.xml"/><Relationship Id="rId19" Type="http://schemas.openxmlformats.org/officeDocument/2006/relationships/hyperlink" Target="https://www.iirp.edu/school-resources/research-and-evaluations" TargetMode="External"/><Relationship Id="rId31" Type="http://schemas.openxmlformats.org/officeDocument/2006/relationships/hyperlink" Target="https://nj.gov/education/grants/discretionary/app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ate.nj.us/education" TargetMode="External"/><Relationship Id="rId22" Type="http://schemas.openxmlformats.org/officeDocument/2006/relationships/hyperlink" Target="https://www.sam.gov/portal/SAM/" TargetMode="External"/><Relationship Id="rId27" Type="http://schemas.openxmlformats.org/officeDocument/2006/relationships/hyperlink" Target="https://www.njleg.state.nj.us/Bills/2018/PL19/412_.PDF" TargetMode="External"/><Relationship Id="rId30" Type="http://schemas.openxmlformats.org/officeDocument/2006/relationships/hyperlink" Target="https://nj.gov/education/grants/discretionary/apps/" TargetMode="Externa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EECBE317C3934EA14E360458712B0E" ma:contentTypeVersion="13" ma:contentTypeDescription="Create a new document." ma:contentTypeScope="" ma:versionID="165969bcfffe7e4c4bb9e0c4da8eaf08">
  <xsd:schema xmlns:xsd="http://www.w3.org/2001/XMLSchema" xmlns:xs="http://www.w3.org/2001/XMLSchema" xmlns:p="http://schemas.microsoft.com/office/2006/metadata/properties" xmlns:ns3="5bfc9526-ff48-4cbe-aa48-e5d0d41f2397" xmlns:ns4="587132c7-3f1b-4158-bae7-63cc47c55e19" targetNamespace="http://schemas.microsoft.com/office/2006/metadata/properties" ma:root="true" ma:fieldsID="a2980a24733d75b38fa767891656bfa4" ns3:_="" ns4:_="">
    <xsd:import namespace="5bfc9526-ff48-4cbe-aa48-e5d0d41f2397"/>
    <xsd:import namespace="587132c7-3f1b-4158-bae7-63cc47c55e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c9526-ff48-4cbe-aa48-e5d0d41f23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7132c7-3f1b-4158-bae7-63cc47c55e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16AFE-7DE9-418A-B146-5A6327CBE9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611CAD-E591-4A71-BD52-29C072CCA54D}">
  <ds:schemaRefs>
    <ds:schemaRef ds:uri="http://schemas.microsoft.com/sharepoint/v3/contenttype/forms"/>
  </ds:schemaRefs>
</ds:datastoreItem>
</file>

<file path=customXml/itemProps3.xml><?xml version="1.0" encoding="utf-8"?>
<ds:datastoreItem xmlns:ds="http://schemas.openxmlformats.org/officeDocument/2006/customXml" ds:itemID="{1CFFB76E-3B59-467B-AC6E-873D02753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c9526-ff48-4cbe-aa48-e5d0d41f2397"/>
    <ds:schemaRef ds:uri="587132c7-3f1b-4158-bae7-63cc47c55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26D361-DFDE-4818-8C5D-0F621AAEA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8893</Words>
  <Characters>50693</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Notice of Grant Opportunity:Restorative Justice in Education Pilot Program (Year 1 of 3)</vt:lpstr>
    </vt:vector>
  </TitlesOfParts>
  <Company>State of NJ Department of Education</Company>
  <LinksUpToDate>false</LinksUpToDate>
  <CharactersWithSpaces>59468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Grant Opportunity:Restorative Justice in Education Pilot Program (Year 1 of 3)</dc:title>
  <dc:subject/>
  <dc:creator>Pereira, Luiz</dc:creator>
  <cp:keywords>NGO; restorative justice; grant; NJDOE</cp:keywords>
  <cp:lastModifiedBy>Hoag, Ralph</cp:lastModifiedBy>
  <cp:revision>2</cp:revision>
  <dcterms:created xsi:type="dcterms:W3CDTF">2022-02-17T16:34:00Z</dcterms:created>
  <dcterms:modified xsi:type="dcterms:W3CDTF">2022-02-17T16:34:00Z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0x0101000EEECBE317C3934EA14E360458712B0E</vt:lpwstr>
  </property>
</Properties>
</file>